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3BB9" w14:textId="17FC0BEB" w:rsidR="00EB09CF" w:rsidRPr="00146E3D" w:rsidRDefault="00EB09CF">
      <w:pPr>
        <w:rPr>
          <w:rFonts w:cstheme="minorHAnsi"/>
        </w:rPr>
      </w:pPr>
    </w:p>
    <w:p w14:paraId="771C5B5F" w14:textId="54A32452" w:rsidR="00BE3029" w:rsidRPr="00146E3D" w:rsidRDefault="00BE3029" w:rsidP="00BE3029">
      <w:pPr>
        <w:jc w:val="center"/>
        <w:rPr>
          <w:rFonts w:cstheme="minorHAnsi"/>
        </w:rPr>
      </w:pPr>
    </w:p>
    <w:p w14:paraId="04263EE1" w14:textId="77777777" w:rsidR="00BE3029" w:rsidRPr="00146E3D" w:rsidRDefault="00BE3029" w:rsidP="00BE3029">
      <w:pPr>
        <w:jc w:val="center"/>
        <w:rPr>
          <w:rFonts w:cstheme="minorHAnsi"/>
        </w:rPr>
      </w:pPr>
    </w:p>
    <w:p w14:paraId="54DB2618" w14:textId="1E3088AE" w:rsidR="00BE3029" w:rsidRPr="00DE2FB9" w:rsidRDefault="00BE3029" w:rsidP="00BE3029">
      <w:pPr>
        <w:jc w:val="center"/>
        <w:rPr>
          <w:rFonts w:cstheme="minorHAnsi"/>
          <w:b/>
          <w:bCs/>
          <w:sz w:val="28"/>
        </w:rPr>
      </w:pPr>
      <w:r w:rsidRPr="00DE2FB9">
        <w:rPr>
          <w:rFonts w:cstheme="minorHAnsi"/>
          <w:sz w:val="28"/>
        </w:rPr>
        <w:tab/>
      </w:r>
      <w:r w:rsidRPr="00DE2FB9">
        <w:rPr>
          <w:rFonts w:cstheme="minorHAnsi"/>
          <w:b/>
          <w:bCs/>
          <w:sz w:val="28"/>
        </w:rPr>
        <w:t>EMPRESA PÚBLICA MUNICIPAL DE TRANSPORTE TERRESTRE, TRÁNSITO, SEGURIDAD VIAL Y TERMINALES TERRESTRES DE SANTO DOMINGO</w:t>
      </w:r>
      <w:r w:rsidR="00DE2FB9">
        <w:rPr>
          <w:rFonts w:cstheme="minorHAnsi"/>
          <w:b/>
          <w:bCs/>
          <w:sz w:val="28"/>
        </w:rPr>
        <w:t xml:space="preserve">, </w:t>
      </w:r>
      <w:r w:rsidRPr="00DE2FB9">
        <w:rPr>
          <w:rFonts w:cstheme="minorHAnsi"/>
          <w:b/>
          <w:bCs/>
          <w:sz w:val="28"/>
        </w:rPr>
        <w:t>EPMT-SD</w:t>
      </w:r>
    </w:p>
    <w:p w14:paraId="5FA7097E" w14:textId="4A46E453" w:rsidR="00BE3029" w:rsidRPr="00DE2FB9" w:rsidRDefault="00BE3029" w:rsidP="00BE3029">
      <w:pPr>
        <w:jc w:val="center"/>
        <w:rPr>
          <w:rFonts w:cstheme="minorHAnsi"/>
          <w:b/>
          <w:bCs/>
          <w:sz w:val="28"/>
        </w:rPr>
      </w:pPr>
    </w:p>
    <w:p w14:paraId="1CB232E6" w14:textId="77777777" w:rsidR="00BE3029" w:rsidRPr="00DE2FB9" w:rsidRDefault="00BE3029" w:rsidP="00BE3029">
      <w:pPr>
        <w:jc w:val="center"/>
        <w:rPr>
          <w:rFonts w:cstheme="minorHAnsi"/>
          <w:b/>
          <w:bCs/>
          <w:sz w:val="28"/>
        </w:rPr>
      </w:pPr>
    </w:p>
    <w:p w14:paraId="1FEE8523" w14:textId="1C764225" w:rsidR="00BE3029" w:rsidRPr="00DE2FB9" w:rsidRDefault="00BE3029" w:rsidP="00BE3029">
      <w:pPr>
        <w:jc w:val="center"/>
        <w:rPr>
          <w:rFonts w:cstheme="minorHAnsi"/>
          <w:b/>
          <w:bCs/>
          <w:sz w:val="28"/>
        </w:rPr>
      </w:pPr>
    </w:p>
    <w:p w14:paraId="0CFFB0E1" w14:textId="63A4FC4C" w:rsidR="00BE3029" w:rsidRPr="00DE2FB9" w:rsidRDefault="00BE3029" w:rsidP="00BE3029">
      <w:pPr>
        <w:jc w:val="center"/>
        <w:rPr>
          <w:rFonts w:cstheme="minorHAnsi"/>
          <w:b/>
          <w:bCs/>
          <w:sz w:val="28"/>
        </w:rPr>
      </w:pPr>
      <w:r w:rsidRPr="00DE2FB9">
        <w:rPr>
          <w:rFonts w:cstheme="minorHAnsi"/>
          <w:b/>
          <w:bCs/>
          <w:sz w:val="28"/>
        </w:rPr>
        <w:t xml:space="preserve">TÉRMINOS DE REFERENCIA PARA LA </w:t>
      </w:r>
      <w:bookmarkStart w:id="0" w:name="_Hlk64053210"/>
      <w:r w:rsidR="00DE2FB9" w:rsidRPr="00DE2FB9">
        <w:rPr>
          <w:rFonts w:cstheme="minorHAnsi"/>
          <w:b/>
          <w:bCs/>
          <w:sz w:val="28"/>
        </w:rPr>
        <w:t>SELECCIÓN DE UN ADMINISTRADOR DEL SISTEMA PARA COMERCIALIZACIÓN, DISTRIBUCIÓN Y VENTA DE LOS TICKETS U OTRO MEDIO PARA FUNCIONAMIENTO DEL SERT-SD</w:t>
      </w:r>
    </w:p>
    <w:bookmarkEnd w:id="0"/>
    <w:p w14:paraId="7FD44248" w14:textId="69558375" w:rsidR="00BE3029" w:rsidRPr="00146E3D" w:rsidRDefault="00BE3029" w:rsidP="00BE3029">
      <w:pPr>
        <w:jc w:val="center"/>
        <w:rPr>
          <w:rFonts w:cstheme="minorHAnsi"/>
        </w:rPr>
      </w:pPr>
    </w:p>
    <w:p w14:paraId="10A11F1C" w14:textId="10333577" w:rsidR="00BE3029" w:rsidRPr="00146E3D" w:rsidRDefault="00BE3029" w:rsidP="00BE3029">
      <w:pPr>
        <w:jc w:val="center"/>
        <w:rPr>
          <w:rFonts w:cstheme="minorHAnsi"/>
        </w:rPr>
      </w:pPr>
    </w:p>
    <w:p w14:paraId="1796C3DD" w14:textId="0DE4C084" w:rsidR="00BE3029" w:rsidRPr="00146E3D" w:rsidRDefault="00BE3029" w:rsidP="00BE3029">
      <w:pPr>
        <w:jc w:val="center"/>
        <w:rPr>
          <w:rFonts w:cstheme="minorHAnsi"/>
        </w:rPr>
      </w:pPr>
    </w:p>
    <w:p w14:paraId="1BBA4985" w14:textId="77777777" w:rsidR="00BE3029" w:rsidRPr="00146E3D" w:rsidRDefault="00BE3029" w:rsidP="00BE3029">
      <w:pPr>
        <w:jc w:val="center"/>
        <w:rPr>
          <w:rFonts w:cstheme="minorHAnsi"/>
        </w:rPr>
      </w:pPr>
    </w:p>
    <w:p w14:paraId="0BF1B65D" w14:textId="77777777" w:rsidR="00BE3029" w:rsidRPr="00146E3D" w:rsidRDefault="00BE3029" w:rsidP="00BE3029">
      <w:pPr>
        <w:pBdr>
          <w:top w:val="single" w:sz="4" w:space="1" w:color="000000"/>
          <w:left w:val="single" w:sz="4" w:space="4" w:color="000000"/>
          <w:bottom w:val="single" w:sz="4" w:space="1" w:color="000000"/>
          <w:right w:val="single" w:sz="4" w:space="4" w:color="000000"/>
        </w:pBdr>
        <w:shd w:val="clear" w:color="auto" w:fill="F2F2F2"/>
        <w:autoSpaceDN w:val="0"/>
        <w:jc w:val="center"/>
        <w:textAlignment w:val="baseline"/>
        <w:rPr>
          <w:rFonts w:cstheme="minorHAnsi"/>
          <w:b/>
          <w:bCs/>
          <w:iCs/>
          <w:color w:val="000000" w:themeColor="text1"/>
          <w:lang w:eastAsia="zh-CN"/>
        </w:rPr>
      </w:pPr>
    </w:p>
    <w:p w14:paraId="52EDB50C" w14:textId="2B237FA1" w:rsidR="00BE3029" w:rsidRPr="00DE2FB9" w:rsidRDefault="00BE3029" w:rsidP="00BE3029">
      <w:pPr>
        <w:pBdr>
          <w:top w:val="single" w:sz="4" w:space="1" w:color="000000"/>
          <w:left w:val="single" w:sz="4" w:space="4" w:color="000000"/>
          <w:bottom w:val="single" w:sz="4" w:space="1" w:color="000000"/>
          <w:right w:val="single" w:sz="4" w:space="4" w:color="000000"/>
        </w:pBdr>
        <w:shd w:val="clear" w:color="auto" w:fill="F2F2F2"/>
        <w:autoSpaceDN w:val="0"/>
        <w:jc w:val="center"/>
        <w:textAlignment w:val="baseline"/>
        <w:rPr>
          <w:rFonts w:cstheme="minorHAnsi"/>
          <w:b/>
          <w:color w:val="000000" w:themeColor="text1"/>
          <w:sz w:val="24"/>
          <w:lang w:eastAsia="es-EC"/>
        </w:rPr>
      </w:pPr>
      <w:r w:rsidRPr="00DE2FB9">
        <w:rPr>
          <w:rFonts w:cstheme="minorHAnsi"/>
          <w:b/>
          <w:bCs/>
          <w:iCs/>
          <w:color w:val="000000" w:themeColor="text1"/>
          <w:sz w:val="24"/>
          <w:lang w:eastAsia="zh-CN"/>
        </w:rPr>
        <w:t>CÓDIGO DEL PROCESO:</w:t>
      </w:r>
      <w:r w:rsidRPr="00DE2FB9">
        <w:rPr>
          <w:rFonts w:cstheme="minorHAnsi"/>
          <w:b/>
          <w:bCs/>
          <w:iCs/>
          <w:color w:val="000000" w:themeColor="text1"/>
          <w:sz w:val="24"/>
          <w:lang w:eastAsia="zh-CN"/>
        </w:rPr>
        <w:tab/>
      </w:r>
      <w:r w:rsidR="00A22DBA" w:rsidRPr="00DE2FB9">
        <w:rPr>
          <w:rFonts w:cstheme="minorHAnsi"/>
          <w:b/>
          <w:bCs/>
          <w:iCs/>
          <w:color w:val="000000" w:themeColor="text1"/>
          <w:sz w:val="24"/>
          <w:lang w:eastAsia="zh-CN"/>
        </w:rPr>
        <w:t xml:space="preserve"> </w:t>
      </w:r>
      <w:r w:rsidRPr="00DE2FB9">
        <w:rPr>
          <w:rFonts w:cstheme="minorHAnsi"/>
          <w:b/>
          <w:bCs/>
          <w:iCs/>
          <w:color w:val="000000" w:themeColor="text1"/>
          <w:sz w:val="24"/>
          <w:lang w:eastAsia="zh-CN"/>
        </w:rPr>
        <w:t>EPMT-SD-AE-001-2021</w:t>
      </w:r>
    </w:p>
    <w:p w14:paraId="04476E19" w14:textId="77777777" w:rsidR="00BE3029" w:rsidRPr="00146E3D" w:rsidRDefault="00BE3029" w:rsidP="00BE3029">
      <w:pPr>
        <w:pBdr>
          <w:top w:val="single" w:sz="4" w:space="1" w:color="000000"/>
          <w:left w:val="single" w:sz="4" w:space="4" w:color="000000"/>
          <w:bottom w:val="single" w:sz="4" w:space="1" w:color="000000"/>
          <w:right w:val="single" w:sz="4" w:space="4" w:color="000000"/>
        </w:pBdr>
        <w:shd w:val="clear" w:color="auto" w:fill="F2F2F2"/>
        <w:autoSpaceDN w:val="0"/>
        <w:jc w:val="center"/>
        <w:textAlignment w:val="baseline"/>
        <w:rPr>
          <w:rFonts w:cstheme="minorHAnsi"/>
          <w:b/>
          <w:color w:val="000000" w:themeColor="text1"/>
          <w:lang w:eastAsia="es-EC"/>
        </w:rPr>
      </w:pPr>
    </w:p>
    <w:p w14:paraId="5B770FFA" w14:textId="77777777" w:rsidR="00BE3029" w:rsidRPr="00146E3D" w:rsidRDefault="00BE3029" w:rsidP="00BE3029">
      <w:pPr>
        <w:jc w:val="center"/>
        <w:rPr>
          <w:rFonts w:cstheme="minorHAnsi"/>
        </w:rPr>
      </w:pPr>
    </w:p>
    <w:p w14:paraId="5D452BC5" w14:textId="77777777" w:rsidR="00BE3029" w:rsidRPr="00146E3D" w:rsidRDefault="00BE3029" w:rsidP="00BE3029">
      <w:pPr>
        <w:jc w:val="center"/>
        <w:rPr>
          <w:rFonts w:cstheme="minorHAnsi"/>
        </w:rPr>
      </w:pPr>
    </w:p>
    <w:p w14:paraId="2743A674" w14:textId="77777777" w:rsidR="00BE3029" w:rsidRPr="00146E3D" w:rsidRDefault="00BE3029" w:rsidP="00BE3029">
      <w:pPr>
        <w:jc w:val="center"/>
        <w:rPr>
          <w:rFonts w:cstheme="minorHAnsi"/>
        </w:rPr>
      </w:pPr>
    </w:p>
    <w:p w14:paraId="519C71A6" w14:textId="41AD0FCB" w:rsidR="00BE3029" w:rsidRPr="00DE2FB9" w:rsidRDefault="00BE3029" w:rsidP="00BE3029">
      <w:pPr>
        <w:jc w:val="center"/>
        <w:rPr>
          <w:rFonts w:cstheme="minorHAnsi"/>
          <w:b/>
          <w:bCs/>
          <w:sz w:val="36"/>
        </w:rPr>
      </w:pPr>
      <w:r w:rsidRPr="00DE2FB9">
        <w:rPr>
          <w:rFonts w:cstheme="minorHAnsi"/>
          <w:b/>
          <w:bCs/>
          <w:sz w:val="36"/>
        </w:rPr>
        <w:t>2021</w:t>
      </w:r>
    </w:p>
    <w:p w14:paraId="43E125DD" w14:textId="7B5766DC" w:rsidR="00BE3029" w:rsidRPr="00146E3D" w:rsidRDefault="00BE3029" w:rsidP="00BE3029">
      <w:pPr>
        <w:jc w:val="center"/>
        <w:rPr>
          <w:rFonts w:cstheme="minorHAnsi"/>
        </w:rPr>
      </w:pPr>
    </w:p>
    <w:p w14:paraId="631206CC" w14:textId="459BAA22" w:rsidR="00BE3029" w:rsidRPr="00146E3D" w:rsidRDefault="00BE3029" w:rsidP="00BE3029">
      <w:pPr>
        <w:jc w:val="center"/>
        <w:rPr>
          <w:rFonts w:cstheme="minorHAnsi"/>
        </w:rPr>
      </w:pPr>
    </w:p>
    <w:p w14:paraId="7FDAB503" w14:textId="045F2C0E" w:rsidR="00BE3029" w:rsidRPr="00146E3D" w:rsidRDefault="00BE3029" w:rsidP="00BE3029">
      <w:pPr>
        <w:jc w:val="center"/>
        <w:rPr>
          <w:rFonts w:cstheme="minorHAnsi"/>
        </w:rPr>
      </w:pPr>
    </w:p>
    <w:p w14:paraId="5229C138" w14:textId="26E65AA9" w:rsidR="00BE3029" w:rsidRPr="00146E3D" w:rsidRDefault="00BE3029" w:rsidP="00BE3029">
      <w:pPr>
        <w:jc w:val="center"/>
        <w:rPr>
          <w:rFonts w:cstheme="minorHAnsi"/>
        </w:rPr>
      </w:pPr>
    </w:p>
    <w:p w14:paraId="6E30CCA6" w14:textId="6127F28A" w:rsidR="00BE3029" w:rsidRPr="00146E3D" w:rsidRDefault="00BE3029" w:rsidP="00BE3029">
      <w:pPr>
        <w:jc w:val="center"/>
        <w:rPr>
          <w:rFonts w:cstheme="minorHAnsi"/>
        </w:rPr>
      </w:pPr>
    </w:p>
    <w:p w14:paraId="54908A3F" w14:textId="4814853A" w:rsidR="00BE3029" w:rsidRPr="00146E3D" w:rsidRDefault="00BE3029" w:rsidP="00BE3029">
      <w:pPr>
        <w:jc w:val="center"/>
        <w:rPr>
          <w:rFonts w:cstheme="minorHAnsi"/>
        </w:rPr>
      </w:pPr>
    </w:p>
    <w:p w14:paraId="5647E2F4" w14:textId="1EDA7F29" w:rsidR="00BE3029" w:rsidRPr="00146E3D" w:rsidRDefault="00BE3029" w:rsidP="00BE3029">
      <w:pPr>
        <w:jc w:val="center"/>
        <w:rPr>
          <w:rFonts w:cstheme="minorHAnsi"/>
        </w:rPr>
      </w:pPr>
    </w:p>
    <w:p w14:paraId="3F4D1D8A" w14:textId="0C730237" w:rsidR="00BE3029" w:rsidRPr="00146E3D" w:rsidRDefault="00BE3029" w:rsidP="00BE3029">
      <w:pPr>
        <w:jc w:val="center"/>
        <w:rPr>
          <w:rFonts w:cstheme="minorHAnsi"/>
        </w:rPr>
      </w:pPr>
    </w:p>
    <w:p w14:paraId="19306085" w14:textId="723173C2" w:rsidR="00BE3029" w:rsidRPr="00DE2FB9" w:rsidRDefault="00BE3029" w:rsidP="00BE3029">
      <w:pPr>
        <w:pStyle w:val="Ttulo1"/>
        <w:jc w:val="center"/>
        <w:rPr>
          <w:rFonts w:ascii="Times New Roman" w:hAnsi="Times New Roman" w:cs="Times New Roman"/>
          <w:b/>
          <w:color w:val="000000" w:themeColor="text1"/>
          <w:sz w:val="24"/>
          <w:szCs w:val="22"/>
        </w:rPr>
      </w:pPr>
      <w:r w:rsidRPr="00DE2FB9">
        <w:rPr>
          <w:rFonts w:ascii="Times New Roman" w:hAnsi="Times New Roman" w:cs="Times New Roman"/>
          <w:b/>
          <w:color w:val="000000" w:themeColor="text1"/>
          <w:sz w:val="24"/>
          <w:szCs w:val="22"/>
        </w:rPr>
        <w:t>TÉRMINOS DE REFERENCIA</w:t>
      </w:r>
    </w:p>
    <w:p w14:paraId="6E32DD7F" w14:textId="30685370" w:rsidR="00BE3029" w:rsidRPr="00146E3D" w:rsidRDefault="00BE3029" w:rsidP="00BE3029">
      <w:pPr>
        <w:rPr>
          <w:rFonts w:cstheme="minorHAnsi"/>
        </w:rPr>
      </w:pPr>
    </w:p>
    <w:tbl>
      <w:tblPr>
        <w:tblW w:w="8861" w:type="dxa"/>
        <w:tblInd w:w="93" w:type="dxa"/>
        <w:tblLook w:val="04A0" w:firstRow="1" w:lastRow="0" w:firstColumn="1" w:lastColumn="0" w:noHBand="0" w:noVBand="1"/>
      </w:tblPr>
      <w:tblGrid>
        <w:gridCol w:w="1264"/>
        <w:gridCol w:w="7597"/>
      </w:tblGrid>
      <w:tr w:rsidR="00BE3029" w:rsidRPr="00146E3D" w14:paraId="1BBADD66" w14:textId="77777777" w:rsidTr="00C901C5">
        <w:trPr>
          <w:trHeight w:val="336"/>
        </w:trPr>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062D5" w14:textId="77777777" w:rsidR="00BE3029" w:rsidRPr="00146E3D" w:rsidRDefault="00BE3029" w:rsidP="00C901C5">
            <w:pPr>
              <w:jc w:val="both"/>
              <w:rPr>
                <w:rFonts w:cstheme="minorHAnsi"/>
                <w:color w:val="000000" w:themeColor="text1"/>
              </w:rPr>
            </w:pPr>
            <w:r w:rsidRPr="00146E3D">
              <w:rPr>
                <w:rFonts w:cstheme="minorHAnsi"/>
                <w:color w:val="000000" w:themeColor="text1"/>
              </w:rPr>
              <w:t>OBJETO</w:t>
            </w:r>
          </w:p>
        </w:tc>
        <w:tc>
          <w:tcPr>
            <w:tcW w:w="7597" w:type="dxa"/>
            <w:tcBorders>
              <w:top w:val="single" w:sz="4" w:space="0" w:color="auto"/>
              <w:left w:val="nil"/>
              <w:bottom w:val="single" w:sz="4" w:space="0" w:color="auto"/>
              <w:right w:val="single" w:sz="4" w:space="0" w:color="auto"/>
            </w:tcBorders>
            <w:shd w:val="clear" w:color="auto" w:fill="auto"/>
            <w:vAlign w:val="bottom"/>
            <w:hideMark/>
          </w:tcPr>
          <w:p w14:paraId="566C81C2" w14:textId="0E4983E5" w:rsidR="00BE3029" w:rsidRPr="00146E3D" w:rsidRDefault="00DE2FB9" w:rsidP="00C901C5">
            <w:pPr>
              <w:jc w:val="both"/>
              <w:rPr>
                <w:rFonts w:cstheme="minorHAnsi"/>
                <w:color w:val="000000" w:themeColor="text1"/>
              </w:rPr>
            </w:pPr>
            <w:r w:rsidRPr="00DE2FB9">
              <w:rPr>
                <w:rFonts w:cstheme="minorHAnsi"/>
                <w:b/>
                <w:bCs/>
                <w:color w:val="000000" w:themeColor="text1"/>
              </w:rPr>
              <w:t>SELECCIÓN DE UN ADMINISTRADOR DEL SISTEMA PARA COMERCIALIZACIÓN, DISTRIBUCIÓN Y VENTA DE LOS TICKETS U OTRO MEDIO PARA FUNCIONAMIENTO DEL SERT-SD</w:t>
            </w:r>
          </w:p>
        </w:tc>
      </w:tr>
      <w:tr w:rsidR="00BE3029" w:rsidRPr="00146E3D" w14:paraId="7BC16898" w14:textId="77777777" w:rsidTr="00C901C5">
        <w:trPr>
          <w:trHeight w:val="425"/>
        </w:trPr>
        <w:tc>
          <w:tcPr>
            <w:tcW w:w="1264" w:type="dxa"/>
            <w:tcBorders>
              <w:top w:val="nil"/>
              <w:left w:val="single" w:sz="4" w:space="0" w:color="auto"/>
              <w:bottom w:val="single" w:sz="4" w:space="0" w:color="auto"/>
              <w:right w:val="single" w:sz="4" w:space="0" w:color="auto"/>
            </w:tcBorders>
            <w:shd w:val="clear" w:color="auto" w:fill="auto"/>
            <w:noWrap/>
            <w:vAlign w:val="bottom"/>
            <w:hideMark/>
          </w:tcPr>
          <w:p w14:paraId="6ACC5770" w14:textId="00580B14" w:rsidR="00BE3029" w:rsidRPr="00146E3D" w:rsidRDefault="00BE3029" w:rsidP="00C901C5">
            <w:pPr>
              <w:jc w:val="both"/>
              <w:rPr>
                <w:rFonts w:cstheme="minorHAnsi"/>
                <w:color w:val="000000" w:themeColor="text1"/>
              </w:rPr>
            </w:pPr>
            <w:r w:rsidRPr="00146E3D">
              <w:rPr>
                <w:rFonts w:cstheme="minorHAnsi"/>
                <w:color w:val="000000" w:themeColor="text1"/>
              </w:rPr>
              <w:t>TIPO DE PROCESO</w:t>
            </w:r>
          </w:p>
        </w:tc>
        <w:tc>
          <w:tcPr>
            <w:tcW w:w="7597" w:type="dxa"/>
            <w:tcBorders>
              <w:top w:val="nil"/>
              <w:left w:val="nil"/>
              <w:bottom w:val="single" w:sz="4" w:space="0" w:color="auto"/>
              <w:right w:val="single" w:sz="4" w:space="0" w:color="auto"/>
            </w:tcBorders>
            <w:shd w:val="clear" w:color="auto" w:fill="auto"/>
            <w:noWrap/>
            <w:vAlign w:val="bottom"/>
            <w:hideMark/>
          </w:tcPr>
          <w:p w14:paraId="3C43452B" w14:textId="77777777" w:rsidR="00BE3029" w:rsidRPr="00146E3D" w:rsidRDefault="00BE3029" w:rsidP="00C901C5">
            <w:pPr>
              <w:jc w:val="both"/>
              <w:rPr>
                <w:rFonts w:cstheme="minorHAnsi"/>
                <w:b/>
                <w:bCs/>
                <w:color w:val="000000" w:themeColor="text1"/>
              </w:rPr>
            </w:pPr>
            <w:r w:rsidRPr="00146E3D">
              <w:rPr>
                <w:rFonts w:cstheme="minorHAnsi"/>
                <w:b/>
                <w:bCs/>
                <w:color w:val="000000" w:themeColor="text1"/>
              </w:rPr>
              <w:t>ALIANZA ESTRATÉGICA</w:t>
            </w:r>
          </w:p>
        </w:tc>
      </w:tr>
    </w:tbl>
    <w:p w14:paraId="2D55C4BC" w14:textId="77777777" w:rsidR="00BE3029" w:rsidRPr="00146E3D" w:rsidRDefault="00BE3029" w:rsidP="00BE3029">
      <w:pPr>
        <w:rPr>
          <w:rFonts w:cstheme="minorHAnsi"/>
        </w:rPr>
      </w:pPr>
    </w:p>
    <w:p w14:paraId="3D2B0399" w14:textId="0879034D" w:rsidR="0027184B" w:rsidRPr="00146E3D" w:rsidRDefault="0027184B" w:rsidP="006E22FB">
      <w:pPr>
        <w:pStyle w:val="Prrafodelista"/>
        <w:numPr>
          <w:ilvl w:val="0"/>
          <w:numId w:val="1"/>
        </w:numPr>
        <w:rPr>
          <w:rFonts w:cstheme="minorHAnsi"/>
          <w:b/>
          <w:bCs/>
        </w:rPr>
      </w:pPr>
      <w:r w:rsidRPr="00146E3D">
        <w:rPr>
          <w:rFonts w:cstheme="minorHAnsi"/>
          <w:b/>
          <w:bCs/>
        </w:rPr>
        <w:t>DATOS GENERALES</w:t>
      </w:r>
    </w:p>
    <w:p w14:paraId="25805606" w14:textId="77777777" w:rsidR="0027184B" w:rsidRPr="00146E3D" w:rsidRDefault="0027184B" w:rsidP="0027184B">
      <w:pPr>
        <w:pStyle w:val="Prrafodelista"/>
        <w:rPr>
          <w:rFonts w:cstheme="minorHAnsi"/>
          <w:b/>
          <w:bCs/>
        </w:rPr>
      </w:pPr>
    </w:p>
    <w:p w14:paraId="74FDAF13" w14:textId="5BC6B3EB" w:rsidR="00510FF4" w:rsidRPr="00146E3D" w:rsidRDefault="00510FF4" w:rsidP="0027184B">
      <w:pPr>
        <w:pStyle w:val="Prrafodelista"/>
        <w:numPr>
          <w:ilvl w:val="1"/>
          <w:numId w:val="1"/>
        </w:numPr>
        <w:rPr>
          <w:rFonts w:cstheme="minorHAnsi"/>
          <w:b/>
          <w:bCs/>
        </w:rPr>
      </w:pPr>
      <w:r w:rsidRPr="00146E3D">
        <w:rPr>
          <w:rFonts w:cstheme="minorHAnsi"/>
          <w:b/>
          <w:bCs/>
        </w:rPr>
        <w:t>ANT</w:t>
      </w:r>
      <w:r w:rsidR="0027184B" w:rsidRPr="00146E3D">
        <w:rPr>
          <w:rFonts w:cstheme="minorHAnsi"/>
          <w:b/>
          <w:bCs/>
        </w:rPr>
        <w:t>E</w:t>
      </w:r>
      <w:r w:rsidRPr="00146E3D">
        <w:rPr>
          <w:rFonts w:cstheme="minorHAnsi"/>
          <w:b/>
          <w:bCs/>
        </w:rPr>
        <w:t>CEDENTES</w:t>
      </w:r>
    </w:p>
    <w:p w14:paraId="09550C35" w14:textId="4943CEB9" w:rsidR="00510FF4" w:rsidRPr="00146E3D" w:rsidRDefault="00510FF4" w:rsidP="00510FF4">
      <w:pPr>
        <w:ind w:left="708"/>
        <w:jc w:val="both"/>
        <w:rPr>
          <w:rFonts w:cstheme="minorHAnsi"/>
        </w:rPr>
      </w:pPr>
      <w:r w:rsidRPr="00146E3D">
        <w:rPr>
          <w:rFonts w:cstheme="minorHAnsi"/>
        </w:rPr>
        <w:t>La ciudad de Santo Domingo, como la gran mayoría de los centros urbanos con densidades demográficas elevadas, ha sostenido un crecimiento continuo en las últimas décadas que compromete muchos de sus sistemas de provisión de servicios. La energía, la provisión de agua potable, los sistemas de educación, salud, seguridad, seguridad vial y demás servicios que a diario requieren sus habitantes, deben adecuarse en este marco a las exigencias del crecimiento de la demanda.</w:t>
      </w:r>
    </w:p>
    <w:p w14:paraId="1EC20A2C" w14:textId="0D4573A9" w:rsidR="00510FF4" w:rsidRPr="00146E3D" w:rsidRDefault="00510FF4" w:rsidP="00510FF4">
      <w:pPr>
        <w:ind w:left="708"/>
        <w:jc w:val="both"/>
        <w:rPr>
          <w:rFonts w:cstheme="minorHAnsi"/>
        </w:rPr>
      </w:pPr>
      <w:r w:rsidRPr="00146E3D">
        <w:rPr>
          <w:rFonts w:cstheme="minorHAnsi"/>
        </w:rPr>
        <w:t>El tránsito y transporte no son elementos ajenos a este proceso; y, la insuficiente provisión de infraestructura y elementos de ordenamiento de estos dos factores deriva en una degradación de la movilidad general, impactando fuertemente en la calidad de vida de los habitantes, con importantes perjuicios personales y económicos a la sociedad en su conjunto, afectándose fuertemente el transporte de personas y bienes, como elemento crítico, disminuyendo las condiciones de seguridad vial generales.</w:t>
      </w:r>
    </w:p>
    <w:p w14:paraId="150D0750" w14:textId="739175B9" w:rsidR="00510FF4" w:rsidRPr="00146E3D" w:rsidRDefault="00510FF4" w:rsidP="00510FF4">
      <w:pPr>
        <w:ind w:left="708"/>
        <w:jc w:val="both"/>
        <w:rPr>
          <w:rFonts w:cstheme="minorHAnsi"/>
        </w:rPr>
      </w:pPr>
      <w:r w:rsidRPr="00146E3D">
        <w:rPr>
          <w:rFonts w:cstheme="minorHAnsi"/>
        </w:rPr>
        <w:t>La acción de los organismos reguladores del tránsito y transporte, para adecuar las condiciones físicas del sistema a los requerimientos de la demanda, debe ser continua y sistemática</w:t>
      </w:r>
      <w:r w:rsidR="00881AC3">
        <w:rPr>
          <w:rFonts w:cstheme="minorHAnsi"/>
        </w:rPr>
        <w:t>. Se debe</w:t>
      </w:r>
      <w:r w:rsidRPr="00146E3D">
        <w:rPr>
          <w:rFonts w:cstheme="minorHAnsi"/>
        </w:rPr>
        <w:t xml:space="preserve"> interv</w:t>
      </w:r>
      <w:r w:rsidR="00881AC3">
        <w:rPr>
          <w:rFonts w:cstheme="minorHAnsi"/>
        </w:rPr>
        <w:t>enir</w:t>
      </w:r>
      <w:r w:rsidRPr="00146E3D">
        <w:rPr>
          <w:rFonts w:cstheme="minorHAnsi"/>
        </w:rPr>
        <w:t xml:space="preserve"> sobre todos los componentes en forma integrada, de modo que se obtengan condiciones adecuadas y sustentables en el tránsito y transporte con el menor costo de implementación, renovación y mantenimiento.</w:t>
      </w:r>
    </w:p>
    <w:p w14:paraId="0B0C24DD" w14:textId="29CB4444" w:rsidR="00510FF4" w:rsidRPr="00146E3D" w:rsidRDefault="00510FF4" w:rsidP="00510FF4">
      <w:pPr>
        <w:ind w:left="708"/>
        <w:jc w:val="both"/>
        <w:rPr>
          <w:rFonts w:cstheme="minorHAnsi"/>
        </w:rPr>
      </w:pPr>
      <w:r w:rsidRPr="00146E3D">
        <w:rPr>
          <w:rFonts w:cstheme="minorHAnsi"/>
        </w:rPr>
        <w:t>En concordancia y directamente relacionado al mejoramiento de la organización vial, se propone la inclusión de un sistema de control de cumplimiento de las normas de las áreas de Parqueo Tarifado</w:t>
      </w:r>
      <w:r w:rsidR="00881AC3">
        <w:rPr>
          <w:rFonts w:cstheme="minorHAnsi"/>
        </w:rPr>
        <w:t>. Mediante</w:t>
      </w:r>
      <w:r w:rsidRPr="00146E3D">
        <w:rPr>
          <w:rFonts w:cstheme="minorHAnsi"/>
        </w:rPr>
        <w:t xml:space="preserve"> </w:t>
      </w:r>
      <w:r w:rsidR="006C7A33" w:rsidRPr="00146E3D">
        <w:rPr>
          <w:rFonts w:cstheme="minorHAnsi"/>
        </w:rPr>
        <w:t>acciones de concientización del uso del espacio público</w:t>
      </w:r>
      <w:r w:rsidR="00881AC3">
        <w:rPr>
          <w:rFonts w:cstheme="minorHAnsi"/>
        </w:rPr>
        <w:t xml:space="preserve"> y el correcto uso de estos espacios de parqueo</w:t>
      </w:r>
      <w:r w:rsidRPr="00146E3D">
        <w:rPr>
          <w:rFonts w:cstheme="minorHAnsi"/>
        </w:rPr>
        <w:t xml:space="preserve">, </w:t>
      </w:r>
      <w:r w:rsidR="00881AC3">
        <w:rPr>
          <w:rFonts w:cstheme="minorHAnsi"/>
        </w:rPr>
        <w:t>este proyecto mejorará el ordenamiento en las vías</w:t>
      </w:r>
      <w:r w:rsidRPr="00146E3D">
        <w:rPr>
          <w:rFonts w:cstheme="minorHAnsi"/>
        </w:rPr>
        <w:t xml:space="preserve"> y </w:t>
      </w:r>
      <w:r w:rsidR="00881AC3">
        <w:rPr>
          <w:rFonts w:cstheme="minorHAnsi"/>
        </w:rPr>
        <w:t xml:space="preserve">genere </w:t>
      </w:r>
      <w:r w:rsidRPr="00146E3D">
        <w:rPr>
          <w:rFonts w:cstheme="minorHAnsi"/>
        </w:rPr>
        <w:t>recursos económicos para el financiamiento de l</w:t>
      </w:r>
      <w:r w:rsidR="00881AC3">
        <w:rPr>
          <w:rFonts w:cstheme="minorHAnsi"/>
        </w:rPr>
        <w:t>a</w:t>
      </w:r>
      <w:r w:rsidRPr="00146E3D">
        <w:rPr>
          <w:rFonts w:cstheme="minorHAnsi"/>
        </w:rPr>
        <w:t xml:space="preserve">s </w:t>
      </w:r>
      <w:r w:rsidR="00881AC3">
        <w:rPr>
          <w:rFonts w:cstheme="minorHAnsi"/>
        </w:rPr>
        <w:t>mejoras en la implementación de equipos de control y herramientas de gestión necesarias.</w:t>
      </w:r>
    </w:p>
    <w:p w14:paraId="7E19F431" w14:textId="0D28A9B2" w:rsidR="00510FF4" w:rsidRPr="00146E3D" w:rsidRDefault="005A684E" w:rsidP="005A684E">
      <w:pPr>
        <w:pStyle w:val="Prrafodelista"/>
        <w:jc w:val="both"/>
        <w:rPr>
          <w:rFonts w:cstheme="minorHAnsi"/>
        </w:rPr>
      </w:pPr>
      <w:r w:rsidRPr="00146E3D">
        <w:rPr>
          <w:rFonts w:cstheme="minorHAnsi"/>
        </w:rPr>
        <w:t xml:space="preserve">De conformidad con los artículos 238 y siguientes de la Constitución de la República del Ecuador (en adelante "Constitución") </w:t>
      </w:r>
      <w:r w:rsidR="00881AC3">
        <w:rPr>
          <w:rFonts w:cstheme="minorHAnsi"/>
        </w:rPr>
        <w:t xml:space="preserve">se </w:t>
      </w:r>
      <w:r w:rsidRPr="00146E3D">
        <w:rPr>
          <w:rFonts w:cstheme="minorHAnsi"/>
        </w:rPr>
        <w:t>establece</w:t>
      </w:r>
      <w:r w:rsidR="00881AC3">
        <w:rPr>
          <w:rFonts w:cstheme="minorHAnsi"/>
        </w:rPr>
        <w:t xml:space="preserve"> un nuevo </w:t>
      </w:r>
      <w:r w:rsidRPr="00146E3D">
        <w:rPr>
          <w:rFonts w:cstheme="minorHAnsi"/>
        </w:rPr>
        <w:t>régimen de organización territorial</w:t>
      </w:r>
      <w:r w:rsidR="00881AC3">
        <w:rPr>
          <w:rFonts w:cstheme="minorHAnsi"/>
        </w:rPr>
        <w:t xml:space="preserve"> con</w:t>
      </w:r>
      <w:r w:rsidRPr="00146E3D">
        <w:rPr>
          <w:rFonts w:cstheme="minorHAnsi"/>
        </w:rPr>
        <w:t xml:space="preserve"> gobiernos descentralizados y competencias.</w:t>
      </w:r>
    </w:p>
    <w:p w14:paraId="15BF30C4" w14:textId="62BE87EC" w:rsidR="005A684E" w:rsidRPr="00146E3D" w:rsidRDefault="005A684E" w:rsidP="00510FF4">
      <w:pPr>
        <w:pStyle w:val="Prrafodelista"/>
        <w:rPr>
          <w:rFonts w:cstheme="minorHAnsi"/>
        </w:rPr>
      </w:pPr>
    </w:p>
    <w:p w14:paraId="427155D5" w14:textId="77777777" w:rsidR="005A684E" w:rsidRPr="00146E3D" w:rsidRDefault="005A684E" w:rsidP="00510FF4">
      <w:pPr>
        <w:pStyle w:val="Prrafodelista"/>
        <w:rPr>
          <w:rFonts w:cstheme="minorHAnsi"/>
          <w:b/>
          <w:bCs/>
        </w:rPr>
      </w:pPr>
    </w:p>
    <w:p w14:paraId="301B239D" w14:textId="1C32188D" w:rsidR="0027184B" w:rsidRPr="00146E3D" w:rsidRDefault="0027184B" w:rsidP="00510FF4">
      <w:pPr>
        <w:pStyle w:val="Prrafodelista"/>
        <w:rPr>
          <w:rFonts w:cstheme="minorHAnsi"/>
          <w:b/>
          <w:bCs/>
        </w:rPr>
      </w:pPr>
    </w:p>
    <w:p w14:paraId="5C09F398" w14:textId="1FD1A01E" w:rsidR="005A684E" w:rsidRPr="00146E3D" w:rsidRDefault="005A684E" w:rsidP="005A684E">
      <w:pPr>
        <w:pStyle w:val="Prrafodelista"/>
        <w:jc w:val="both"/>
        <w:rPr>
          <w:rFonts w:cstheme="minorHAnsi"/>
        </w:rPr>
      </w:pPr>
      <w:r w:rsidRPr="00146E3D">
        <w:rPr>
          <w:rFonts w:cstheme="minorHAnsi"/>
        </w:rPr>
        <w:t xml:space="preserve">El numeral 6 del artículo 264 de la Constitución, </w:t>
      </w:r>
      <w:r w:rsidR="00146E3D" w:rsidRPr="00146E3D">
        <w:rPr>
          <w:rFonts w:cstheme="minorHAnsi"/>
        </w:rPr>
        <w:t>en relación con</w:t>
      </w:r>
      <w:r w:rsidRPr="00146E3D">
        <w:rPr>
          <w:rFonts w:cstheme="minorHAnsi"/>
        </w:rPr>
        <w:t xml:space="preserve"> las competencias exclusivas de los Gobiernos Autónomos Descentralizados Municipales, señala: </w:t>
      </w:r>
      <w:r w:rsidRPr="00146E3D">
        <w:rPr>
          <w:rFonts w:cstheme="minorHAnsi"/>
          <w:i/>
          <w:iCs/>
        </w:rPr>
        <w:t>"(...) 6. Planificar, regular y controlar el tránsito y el transporte público dentro de su territorio cantonal. (...)"</w:t>
      </w:r>
      <w:r w:rsidRPr="00146E3D">
        <w:rPr>
          <w:rFonts w:cstheme="minorHAnsi"/>
        </w:rPr>
        <w:t>.</w:t>
      </w:r>
    </w:p>
    <w:p w14:paraId="05B19EBC" w14:textId="77777777" w:rsidR="005A684E" w:rsidRPr="00146E3D" w:rsidRDefault="005A684E" w:rsidP="005A684E">
      <w:pPr>
        <w:pStyle w:val="Prrafodelista"/>
        <w:jc w:val="both"/>
        <w:rPr>
          <w:rFonts w:cstheme="minorHAnsi"/>
        </w:rPr>
      </w:pPr>
    </w:p>
    <w:p w14:paraId="04D2ECC8" w14:textId="77777777" w:rsidR="005A684E" w:rsidRPr="00146E3D" w:rsidRDefault="005A684E" w:rsidP="005A684E">
      <w:pPr>
        <w:pStyle w:val="Prrafodelista"/>
        <w:jc w:val="both"/>
        <w:rPr>
          <w:rFonts w:cstheme="minorHAnsi"/>
        </w:rPr>
      </w:pPr>
      <w:r w:rsidRPr="00146E3D">
        <w:rPr>
          <w:rFonts w:cstheme="minorHAnsi"/>
        </w:rPr>
        <w:t>En concordancia al párrafo anterior, el literal f) del artículo 55, en concordancia con el literal</w:t>
      </w:r>
    </w:p>
    <w:p w14:paraId="2AD270FA" w14:textId="2545644E" w:rsidR="005A684E" w:rsidRPr="00146E3D" w:rsidRDefault="005A684E" w:rsidP="005A684E">
      <w:pPr>
        <w:pStyle w:val="Prrafodelista"/>
        <w:jc w:val="both"/>
        <w:rPr>
          <w:rFonts w:cstheme="minorHAnsi"/>
          <w:i/>
          <w:iCs/>
        </w:rPr>
      </w:pPr>
      <w:r w:rsidRPr="00146E3D">
        <w:rPr>
          <w:rFonts w:cstheme="minorHAnsi"/>
        </w:rPr>
        <w:t xml:space="preserve">q) del artículo 84 y el artículo 130 del Código Orgánico de Organización Territorial, Autonomía y Descentralización (en adelante "COOTAD"), </w:t>
      </w:r>
      <w:r w:rsidR="00146E3D" w:rsidRPr="00146E3D">
        <w:rPr>
          <w:rFonts w:cstheme="minorHAnsi"/>
        </w:rPr>
        <w:t>en relación con</w:t>
      </w:r>
      <w:r w:rsidRPr="00146E3D">
        <w:rPr>
          <w:rFonts w:cstheme="minorHAnsi"/>
        </w:rPr>
        <w:t xml:space="preserve"> las competencias de los Gobiernos Autónomos Descentralizados Municipales, establece: </w:t>
      </w:r>
      <w:r w:rsidRPr="00146E3D">
        <w:rPr>
          <w:rFonts w:cstheme="minorHAnsi"/>
          <w:i/>
          <w:iCs/>
        </w:rPr>
        <w:t>"(...) f) Planificar, regular y controlar el tránsito y transporte terrestre dentro de su circunscripción cantonal. (...)".</w:t>
      </w:r>
    </w:p>
    <w:p w14:paraId="49061869" w14:textId="77777777" w:rsidR="005A684E" w:rsidRPr="00146E3D" w:rsidRDefault="005A684E" w:rsidP="005A684E">
      <w:pPr>
        <w:pStyle w:val="Prrafodelista"/>
        <w:jc w:val="both"/>
        <w:rPr>
          <w:rFonts w:cstheme="minorHAnsi"/>
        </w:rPr>
      </w:pPr>
    </w:p>
    <w:p w14:paraId="6A0B0B9B" w14:textId="743CE190" w:rsidR="006E22FB" w:rsidRPr="00146E3D" w:rsidRDefault="005A684E" w:rsidP="00E01F3E">
      <w:pPr>
        <w:pStyle w:val="Prrafodelista"/>
        <w:jc w:val="both"/>
        <w:rPr>
          <w:rFonts w:cstheme="minorHAnsi"/>
        </w:rPr>
      </w:pPr>
      <w:r w:rsidRPr="00146E3D">
        <w:rPr>
          <w:rFonts w:cstheme="minorHAnsi"/>
        </w:rPr>
        <w:t>El artículo 30.4 de la Ley Orgánica de Transporte Terrestre, Tránsito y Seguridad Vial (en adelante "LOTTTSV"), establece que los Gobiernos Autónomos Descentralizados Municipales y metropolitanos, en el ámbito de sus competencias en materia de transporte terrestre, tránsito y seguridad vial, tendrán las atribuciones de conformidad a la ley y a las ordenanzas que expidan para planificar, regular y controlar el tránsito y el transporte, dentro de su jurisdicción.</w:t>
      </w:r>
    </w:p>
    <w:p w14:paraId="5EA63471" w14:textId="77777777" w:rsidR="00E01F3E" w:rsidRPr="00146E3D" w:rsidRDefault="00E01F3E" w:rsidP="00E01F3E">
      <w:pPr>
        <w:pStyle w:val="Prrafodelista"/>
        <w:jc w:val="both"/>
        <w:rPr>
          <w:rFonts w:cstheme="minorHAnsi"/>
        </w:rPr>
      </w:pPr>
    </w:p>
    <w:p w14:paraId="39870967" w14:textId="42DCCF1B" w:rsidR="006E22FB" w:rsidRPr="00146E3D" w:rsidRDefault="001C690F" w:rsidP="006E22FB">
      <w:pPr>
        <w:pStyle w:val="Prrafodelista"/>
        <w:numPr>
          <w:ilvl w:val="1"/>
          <w:numId w:val="1"/>
        </w:numPr>
        <w:rPr>
          <w:rFonts w:cstheme="minorHAnsi"/>
          <w:b/>
          <w:bCs/>
        </w:rPr>
      </w:pPr>
      <w:r w:rsidRPr="00146E3D">
        <w:rPr>
          <w:rFonts w:cstheme="minorHAnsi"/>
          <w:b/>
          <w:bCs/>
        </w:rPr>
        <w:t xml:space="preserve"> </w:t>
      </w:r>
      <w:r w:rsidR="0027184B" w:rsidRPr="00146E3D">
        <w:rPr>
          <w:rFonts w:cstheme="minorHAnsi"/>
          <w:b/>
          <w:bCs/>
        </w:rPr>
        <w:t>OBJETO DE LA</w:t>
      </w:r>
      <w:r w:rsidR="006E22FB" w:rsidRPr="00146E3D">
        <w:rPr>
          <w:rFonts w:cstheme="minorHAnsi"/>
          <w:b/>
          <w:bCs/>
        </w:rPr>
        <w:t xml:space="preserve"> CONTRATACIÓN</w:t>
      </w:r>
    </w:p>
    <w:p w14:paraId="6ADBA114" w14:textId="6CB4B42D" w:rsidR="0027184B" w:rsidRPr="00146E3D" w:rsidRDefault="0027184B" w:rsidP="003131BB">
      <w:pPr>
        <w:ind w:left="708"/>
        <w:jc w:val="both"/>
        <w:rPr>
          <w:rFonts w:cstheme="minorHAnsi"/>
        </w:rPr>
      </w:pPr>
      <w:r w:rsidRPr="00146E3D">
        <w:rPr>
          <w:rFonts w:cstheme="minorHAnsi"/>
        </w:rPr>
        <w:t>La presente CONVOCATORIA P</w:t>
      </w:r>
      <w:r w:rsidR="008E5A74" w:rsidRPr="00146E3D">
        <w:rPr>
          <w:rFonts w:cstheme="minorHAnsi"/>
        </w:rPr>
        <w:t>Ú</w:t>
      </w:r>
      <w:r w:rsidRPr="00146E3D">
        <w:rPr>
          <w:rFonts w:cstheme="minorHAnsi"/>
        </w:rPr>
        <w:t xml:space="preserve">BLICA tiene como objeto seleccionar la oferta más conveniente para la </w:t>
      </w:r>
      <w:r w:rsidR="003131BB" w:rsidRPr="00146E3D">
        <w:rPr>
          <w:rFonts w:cstheme="minorHAnsi"/>
        </w:rPr>
        <w:t>contratación</w:t>
      </w:r>
      <w:r w:rsidRPr="00146E3D">
        <w:rPr>
          <w:rFonts w:cstheme="minorHAnsi"/>
        </w:rPr>
        <w:t xml:space="preserve"> de</w:t>
      </w:r>
      <w:r w:rsidR="00DA16EB" w:rsidRPr="00146E3D">
        <w:rPr>
          <w:rFonts w:cstheme="minorHAnsi"/>
        </w:rPr>
        <w:t xml:space="preserve"> un</w:t>
      </w:r>
      <w:r w:rsidRPr="00146E3D">
        <w:rPr>
          <w:rFonts w:cstheme="minorHAnsi"/>
        </w:rPr>
        <w:t xml:space="preserve"> ALIADO ESTRATÉGICO, que se encargará de</w:t>
      </w:r>
      <w:r w:rsidR="003131BB" w:rsidRPr="00146E3D">
        <w:rPr>
          <w:rFonts w:cstheme="minorHAnsi"/>
        </w:rPr>
        <w:t xml:space="preserve"> la</w:t>
      </w:r>
      <w:r w:rsidRPr="00146E3D">
        <w:rPr>
          <w:rFonts w:cstheme="minorHAnsi"/>
        </w:rPr>
        <w:t xml:space="preserve"> </w:t>
      </w:r>
      <w:r w:rsidR="00DE2FB9">
        <w:rPr>
          <w:rFonts w:cstheme="minorHAnsi"/>
        </w:rPr>
        <w:t>ADMINISTRACIÓN</w:t>
      </w:r>
      <w:r w:rsidR="00DE2FB9" w:rsidRPr="00DE2FB9">
        <w:rPr>
          <w:rFonts w:cstheme="minorHAnsi"/>
        </w:rPr>
        <w:t xml:space="preserve"> DEL SISTEMA PARA COMERCIALIZACIÓN, DISTRIBUCIÓN Y VENTA DE LOS TICKETS U OTRO MEDIO PARA FUNCIONAMIENTO DEL SERT-SD</w:t>
      </w:r>
      <w:r w:rsidRPr="00146E3D">
        <w:rPr>
          <w:rFonts w:cstheme="minorHAnsi"/>
        </w:rPr>
        <w:t>, con el propósito de mejorar las condiciones de seguridad vial, ordenamiento vial, aumentar la movilidad</w:t>
      </w:r>
      <w:r w:rsidR="00DA16EB" w:rsidRPr="00146E3D">
        <w:rPr>
          <w:rFonts w:cstheme="minorHAnsi"/>
        </w:rPr>
        <w:t xml:space="preserve"> y</w:t>
      </w:r>
      <w:r w:rsidRPr="00146E3D">
        <w:rPr>
          <w:rFonts w:cstheme="minorHAnsi"/>
        </w:rPr>
        <w:t xml:space="preserve"> promover el transporte público</w:t>
      </w:r>
      <w:r w:rsidR="00DA16EB" w:rsidRPr="00146E3D">
        <w:rPr>
          <w:rFonts w:cstheme="minorHAnsi"/>
        </w:rPr>
        <w:t>.</w:t>
      </w:r>
      <w:r w:rsidRPr="00146E3D">
        <w:rPr>
          <w:rFonts w:cstheme="minorHAnsi"/>
        </w:rPr>
        <w:t xml:space="preserve"> </w:t>
      </w:r>
    </w:p>
    <w:p w14:paraId="06BF71D5" w14:textId="61154092" w:rsidR="0027184B" w:rsidRPr="00146E3D" w:rsidRDefault="0027184B" w:rsidP="0027184B">
      <w:pPr>
        <w:ind w:left="708"/>
        <w:jc w:val="both"/>
        <w:rPr>
          <w:rFonts w:cstheme="minorHAnsi"/>
        </w:rPr>
      </w:pPr>
      <w:r w:rsidRPr="00146E3D">
        <w:rPr>
          <w:rFonts w:cstheme="minorHAnsi"/>
        </w:rPr>
        <w:t xml:space="preserve">El ALIADO </w:t>
      </w:r>
      <w:r w:rsidR="00FB193C" w:rsidRPr="00146E3D">
        <w:rPr>
          <w:rFonts w:cstheme="minorHAnsi"/>
        </w:rPr>
        <w:t>ESTRATÉGICO</w:t>
      </w:r>
      <w:r w:rsidRPr="00146E3D">
        <w:rPr>
          <w:rFonts w:cstheme="minorHAnsi"/>
        </w:rPr>
        <w:t xml:space="preserve"> (en adelante OPERADOR) realizará las tareas encomendadas bajo su propia cuenta y riesgo financiando el proyecto, para realizar la inversión, implementación y operación</w:t>
      </w:r>
      <w:r w:rsidR="00E42CF1" w:rsidRPr="00146E3D">
        <w:rPr>
          <w:rFonts w:cstheme="minorHAnsi"/>
        </w:rPr>
        <w:t>,</w:t>
      </w:r>
      <w:r w:rsidRPr="00146E3D">
        <w:rPr>
          <w:rFonts w:cstheme="minorHAnsi"/>
        </w:rPr>
        <w:t xml:space="preserve"> a través de la implementación de un sistema integral, con dispositivos tecnológicos y servicios conexos para la gestión y control del parqueo tarifado de la ciudad de </w:t>
      </w:r>
      <w:r w:rsidR="00E42CF1" w:rsidRPr="00146E3D">
        <w:rPr>
          <w:rFonts w:cstheme="minorHAnsi"/>
        </w:rPr>
        <w:t>Santo Domingo</w:t>
      </w:r>
      <w:r w:rsidRPr="00146E3D">
        <w:rPr>
          <w:rFonts w:cstheme="minorHAnsi"/>
        </w:rPr>
        <w:t>, de conformidad con lo establecido en los presentes documentos.</w:t>
      </w:r>
    </w:p>
    <w:p w14:paraId="797EABB4" w14:textId="2C207734" w:rsidR="0027184B" w:rsidRPr="00146E3D" w:rsidRDefault="0027184B" w:rsidP="0027184B">
      <w:pPr>
        <w:ind w:left="708"/>
        <w:jc w:val="both"/>
        <w:rPr>
          <w:rFonts w:cstheme="minorHAnsi"/>
        </w:rPr>
      </w:pPr>
      <w:r w:rsidRPr="00146E3D">
        <w:rPr>
          <w:rFonts w:cstheme="minorHAnsi"/>
        </w:rPr>
        <w:t xml:space="preserve">El cumplimiento de este objeto se dará a través de la ejecución con suma diligencia de la Oferta, los presentes documentos de Convocatoria, que formarán parte integral del Contrato de Operación del Servicio de Gestión y Control de las Áreas de Parqueo Tarifado de la Ciudad de </w:t>
      </w:r>
      <w:r w:rsidR="00E42CF1" w:rsidRPr="00146E3D">
        <w:rPr>
          <w:rFonts w:cstheme="minorHAnsi"/>
        </w:rPr>
        <w:t>Santo Domingo</w:t>
      </w:r>
      <w:r w:rsidRPr="00146E3D">
        <w:rPr>
          <w:rFonts w:cstheme="minorHAnsi"/>
        </w:rPr>
        <w:t xml:space="preserve">, así como su respectivo Plan de Trabajo, Cronograma de Inversiones, y todos los documentos que forman parte o se entiendan formar parte </w:t>
      </w:r>
      <w:r w:rsidR="00146E3D" w:rsidRPr="00146E3D">
        <w:rPr>
          <w:rFonts w:cstheme="minorHAnsi"/>
        </w:rPr>
        <w:t>de este</w:t>
      </w:r>
      <w:r w:rsidRPr="00146E3D">
        <w:rPr>
          <w:rFonts w:cstheme="minorHAnsi"/>
        </w:rPr>
        <w:t>. Bien entendido que el cumplimiento de este objeto no releva al Operador, de la ejecución de aquellas actividades y trabajos que, en función de la buena fe contractual, deben ser cumplidos, aunque tales actividades y trabajos no consten exactamente descritos en los documentos antes mencionados.</w:t>
      </w:r>
    </w:p>
    <w:p w14:paraId="528371DF" w14:textId="3FFDFB44" w:rsidR="0027184B" w:rsidRPr="00146E3D" w:rsidRDefault="0027184B" w:rsidP="00C9501B">
      <w:pPr>
        <w:ind w:left="708"/>
        <w:jc w:val="both"/>
        <w:rPr>
          <w:rStyle w:val="CuerpoCar"/>
          <w:rFonts w:asciiTheme="minorHAnsi" w:eastAsiaTheme="minorHAnsi" w:hAnsiTheme="minorHAnsi" w:cstheme="minorHAnsi"/>
          <w:b/>
          <w:bCs/>
          <w:sz w:val="22"/>
          <w:szCs w:val="22"/>
          <w:lang w:eastAsia="en-US"/>
        </w:rPr>
      </w:pPr>
      <w:r w:rsidRPr="00146E3D">
        <w:rPr>
          <w:rFonts w:cstheme="minorHAnsi"/>
        </w:rPr>
        <w:t xml:space="preserve">La alianza estratégica regulada por estos documentos y el consecuente </w:t>
      </w:r>
      <w:r w:rsidR="00146E3D" w:rsidRPr="00146E3D">
        <w:rPr>
          <w:rFonts w:cstheme="minorHAnsi"/>
        </w:rPr>
        <w:t>Contrato</w:t>
      </w:r>
      <w:r w:rsidRPr="00146E3D">
        <w:rPr>
          <w:rFonts w:cstheme="minorHAnsi"/>
        </w:rPr>
        <w:t xml:space="preserve"> comprende todos los sistemas para la gestión y control señalados en el Contrato mencionado, debiendo hacerse cargo el Operador de la gestión integral y completa de</w:t>
      </w:r>
      <w:r w:rsidR="00C9501B" w:rsidRPr="00146E3D">
        <w:rPr>
          <w:rFonts w:cstheme="minorHAnsi"/>
        </w:rPr>
        <w:t xml:space="preserve">l estacionamiento </w:t>
      </w:r>
      <w:r w:rsidRPr="00146E3D">
        <w:rPr>
          <w:rFonts w:cstheme="minorHAnsi"/>
        </w:rPr>
        <w:t>en los ámbitos establecidos en las presentes bases</w:t>
      </w:r>
      <w:r w:rsidR="00C9501B" w:rsidRPr="00146E3D">
        <w:rPr>
          <w:rFonts w:cstheme="minorHAnsi"/>
        </w:rPr>
        <w:t>.</w:t>
      </w:r>
    </w:p>
    <w:p w14:paraId="0A55ECE7" w14:textId="39530632" w:rsidR="006E22FB" w:rsidRPr="00146E3D" w:rsidRDefault="006E22FB" w:rsidP="006E22FB">
      <w:pPr>
        <w:ind w:left="708"/>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La presente contratación se realizará a través de la modalidad de Aliado Estratégico de conformidad con el reglamento que regula la celebración de asociaciones, alianzas estratégicas o consorcios de la Empresa Pública Municipal de Transporte Terrestre, Tránsito, Seguridad Vial y Terminales Terrestres de Santo Domingo, EPMT-SD.</w:t>
      </w:r>
    </w:p>
    <w:p w14:paraId="6C1A5EEC" w14:textId="4A17C73C" w:rsidR="00C9501B" w:rsidRPr="00146E3D" w:rsidRDefault="001C690F" w:rsidP="00C9501B">
      <w:pPr>
        <w:pStyle w:val="Prrafodelista"/>
        <w:numPr>
          <w:ilvl w:val="1"/>
          <w:numId w:val="1"/>
        </w:numPr>
        <w:jc w:val="both"/>
        <w:rPr>
          <w:rStyle w:val="CuerpoCar"/>
          <w:rFonts w:asciiTheme="minorHAnsi" w:hAnsiTheme="minorHAnsi" w:cstheme="minorHAnsi"/>
          <w:b/>
          <w:bCs/>
          <w:color w:val="000000" w:themeColor="text1"/>
          <w:sz w:val="22"/>
          <w:szCs w:val="22"/>
          <w:lang w:eastAsia="es-ES"/>
        </w:rPr>
      </w:pPr>
      <w:r w:rsidRPr="00146E3D">
        <w:rPr>
          <w:rStyle w:val="CuerpoCar"/>
          <w:rFonts w:asciiTheme="minorHAnsi" w:hAnsiTheme="minorHAnsi" w:cstheme="minorHAnsi"/>
          <w:b/>
          <w:bCs/>
          <w:color w:val="000000" w:themeColor="text1"/>
          <w:sz w:val="22"/>
          <w:szCs w:val="22"/>
          <w:lang w:eastAsia="es-ES"/>
        </w:rPr>
        <w:t xml:space="preserve"> </w:t>
      </w:r>
      <w:r w:rsidR="00FB193C" w:rsidRPr="00146E3D">
        <w:rPr>
          <w:rStyle w:val="CuerpoCar"/>
          <w:rFonts w:asciiTheme="minorHAnsi" w:hAnsiTheme="minorHAnsi" w:cstheme="minorHAnsi"/>
          <w:b/>
          <w:bCs/>
          <w:color w:val="000000" w:themeColor="text1"/>
          <w:sz w:val="22"/>
          <w:szCs w:val="22"/>
          <w:lang w:eastAsia="es-ES"/>
        </w:rPr>
        <w:t>ÁMBITO</w:t>
      </w:r>
    </w:p>
    <w:p w14:paraId="34E93AEA" w14:textId="7EEF3B53" w:rsidR="0012147D" w:rsidRPr="00146E3D" w:rsidRDefault="00C9501B" w:rsidP="00C9501B">
      <w:pPr>
        <w:ind w:left="708"/>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 xml:space="preserve">El presente proceso de convocatoria pública es para la selección de un </w:t>
      </w:r>
      <w:r w:rsidR="00DE2FB9" w:rsidRPr="00DE2FB9">
        <w:rPr>
          <w:rStyle w:val="CuerpoCar"/>
          <w:rFonts w:asciiTheme="minorHAnsi" w:hAnsiTheme="minorHAnsi" w:cstheme="minorHAnsi"/>
          <w:color w:val="000000" w:themeColor="text1"/>
          <w:sz w:val="22"/>
          <w:szCs w:val="22"/>
          <w:lang w:eastAsia="es-ES"/>
        </w:rPr>
        <w:t>ADMINISTRADOR DEL SISTEMA PARA COMERCIALIZACIÓN, DISTRIBUCIÓN Y VENTA DE LOS TICKETS U OTRO MEDIO PARA FUNCIONAMIENTO DEL SERT-SD</w:t>
      </w:r>
      <w:r w:rsidR="0012147D" w:rsidRPr="00146E3D">
        <w:rPr>
          <w:rStyle w:val="CuerpoCar"/>
          <w:rFonts w:asciiTheme="minorHAnsi" w:hAnsiTheme="minorHAnsi" w:cstheme="minorHAnsi"/>
          <w:color w:val="000000" w:themeColor="text1"/>
          <w:sz w:val="22"/>
          <w:szCs w:val="22"/>
          <w:lang w:eastAsia="es-ES"/>
        </w:rPr>
        <w:t xml:space="preserve"> a través de una Alianza Estratégica</w:t>
      </w:r>
      <w:r w:rsidRPr="00146E3D">
        <w:rPr>
          <w:rStyle w:val="CuerpoCar"/>
          <w:rFonts w:asciiTheme="minorHAnsi" w:hAnsiTheme="minorHAnsi" w:cstheme="minorHAnsi"/>
          <w:color w:val="000000" w:themeColor="text1"/>
          <w:sz w:val="22"/>
          <w:szCs w:val="22"/>
          <w:lang w:eastAsia="es-ES"/>
        </w:rPr>
        <w:t>, convocad</w:t>
      </w:r>
      <w:r w:rsidR="0012147D" w:rsidRPr="00146E3D">
        <w:rPr>
          <w:rStyle w:val="CuerpoCar"/>
          <w:rFonts w:asciiTheme="minorHAnsi" w:hAnsiTheme="minorHAnsi" w:cstheme="minorHAnsi"/>
          <w:color w:val="000000" w:themeColor="text1"/>
          <w:sz w:val="22"/>
          <w:szCs w:val="22"/>
          <w:lang w:eastAsia="es-ES"/>
        </w:rPr>
        <w:t>a</w:t>
      </w:r>
      <w:r w:rsidRPr="00146E3D">
        <w:rPr>
          <w:rStyle w:val="CuerpoCar"/>
          <w:rFonts w:asciiTheme="minorHAnsi" w:hAnsiTheme="minorHAnsi" w:cstheme="minorHAnsi"/>
          <w:color w:val="000000" w:themeColor="text1"/>
          <w:sz w:val="22"/>
          <w:szCs w:val="22"/>
          <w:lang w:eastAsia="es-ES"/>
        </w:rPr>
        <w:t xml:space="preserve"> por </w:t>
      </w:r>
      <w:r w:rsidR="0012147D" w:rsidRPr="00146E3D">
        <w:rPr>
          <w:rStyle w:val="CuerpoCar"/>
          <w:rFonts w:asciiTheme="minorHAnsi" w:hAnsiTheme="minorHAnsi" w:cstheme="minorHAnsi"/>
          <w:color w:val="000000" w:themeColor="text1"/>
          <w:sz w:val="22"/>
          <w:szCs w:val="22"/>
          <w:lang w:eastAsia="es-ES"/>
        </w:rPr>
        <w:t>la</w:t>
      </w:r>
      <w:r w:rsidRPr="00146E3D">
        <w:rPr>
          <w:rStyle w:val="CuerpoCar"/>
          <w:rFonts w:asciiTheme="minorHAnsi" w:hAnsiTheme="minorHAnsi" w:cstheme="minorHAnsi"/>
          <w:color w:val="000000" w:themeColor="text1"/>
          <w:sz w:val="22"/>
          <w:szCs w:val="22"/>
          <w:lang w:eastAsia="es-ES"/>
        </w:rPr>
        <w:t xml:space="preserve"> </w:t>
      </w:r>
      <w:r w:rsidR="0012147D" w:rsidRPr="00146E3D">
        <w:rPr>
          <w:rStyle w:val="CuerpoCar"/>
          <w:rFonts w:asciiTheme="minorHAnsi" w:hAnsiTheme="minorHAnsi" w:cstheme="minorHAnsi"/>
          <w:color w:val="000000" w:themeColor="text1"/>
          <w:sz w:val="22"/>
          <w:szCs w:val="22"/>
          <w:lang w:eastAsia="es-ES"/>
        </w:rPr>
        <w:t>Empresa Pública Municipal de Transporte Terrestre, Tránsito, Seguridad Vial y Terminales Terrestres de Santo Domingo, EPMT-SD</w:t>
      </w:r>
      <w:r w:rsidRPr="00146E3D">
        <w:rPr>
          <w:rStyle w:val="CuerpoCar"/>
          <w:rFonts w:asciiTheme="minorHAnsi" w:hAnsiTheme="minorHAnsi" w:cstheme="minorHAnsi"/>
          <w:color w:val="000000" w:themeColor="text1"/>
          <w:sz w:val="22"/>
          <w:szCs w:val="22"/>
          <w:lang w:eastAsia="es-ES"/>
        </w:rPr>
        <w:t>,</w:t>
      </w:r>
      <w:r w:rsidR="0012147D" w:rsidRPr="00146E3D">
        <w:rPr>
          <w:rStyle w:val="CuerpoCar"/>
          <w:rFonts w:asciiTheme="minorHAnsi" w:hAnsiTheme="minorHAnsi" w:cstheme="minorHAnsi"/>
          <w:color w:val="000000" w:themeColor="text1"/>
          <w:sz w:val="22"/>
          <w:szCs w:val="22"/>
          <w:lang w:eastAsia="es-ES"/>
        </w:rPr>
        <w:t xml:space="preserve"> la cual</w:t>
      </w:r>
      <w:r w:rsidRPr="00146E3D">
        <w:rPr>
          <w:rStyle w:val="CuerpoCar"/>
          <w:rFonts w:asciiTheme="minorHAnsi" w:hAnsiTheme="minorHAnsi" w:cstheme="minorHAnsi"/>
          <w:color w:val="000000" w:themeColor="text1"/>
          <w:sz w:val="22"/>
          <w:szCs w:val="22"/>
          <w:lang w:eastAsia="es-ES"/>
        </w:rPr>
        <w:t xml:space="preserve"> se enmarca en lo dispuesto en las normas precitadas del COOTAD; la LEY DE MODERNIZACIÓN DEL ESTADO, PRIVATIZACIONES Y PRESTACIÓN DE SERVICIOS PÚBLICOS POR PARTE DE LA</w:t>
      </w:r>
      <w:r w:rsidR="0012147D" w:rsidRPr="00146E3D">
        <w:rPr>
          <w:rStyle w:val="CuerpoCar"/>
          <w:rFonts w:asciiTheme="minorHAnsi" w:hAnsiTheme="minorHAnsi" w:cstheme="minorHAnsi"/>
          <w:color w:val="000000" w:themeColor="text1"/>
          <w:sz w:val="22"/>
          <w:szCs w:val="22"/>
          <w:lang w:eastAsia="es-ES"/>
        </w:rPr>
        <w:t xml:space="preserve"> </w:t>
      </w:r>
      <w:r w:rsidRPr="00146E3D">
        <w:rPr>
          <w:rStyle w:val="CuerpoCar"/>
          <w:rFonts w:asciiTheme="minorHAnsi" w:hAnsiTheme="minorHAnsi" w:cstheme="minorHAnsi"/>
          <w:color w:val="000000" w:themeColor="text1"/>
          <w:sz w:val="22"/>
          <w:szCs w:val="22"/>
          <w:lang w:eastAsia="es-ES"/>
        </w:rPr>
        <w:t xml:space="preserve">INICIATIVA PRIVADA y en la </w:t>
      </w:r>
      <w:r w:rsidR="0012147D" w:rsidRPr="00146E3D">
        <w:rPr>
          <w:rStyle w:val="CuerpoCar"/>
          <w:rFonts w:asciiTheme="minorHAnsi" w:hAnsiTheme="minorHAnsi" w:cstheme="minorHAnsi"/>
          <w:color w:val="000000" w:themeColor="text1"/>
          <w:sz w:val="22"/>
          <w:szCs w:val="22"/>
          <w:lang w:eastAsia="es-ES"/>
        </w:rPr>
        <w:t xml:space="preserve">Ordenanza Municipal </w:t>
      </w:r>
      <w:r w:rsidR="00FB193C" w:rsidRPr="00146E3D">
        <w:rPr>
          <w:rStyle w:val="CuerpoCar"/>
          <w:rFonts w:asciiTheme="minorHAnsi" w:hAnsiTheme="minorHAnsi" w:cstheme="minorHAnsi"/>
          <w:color w:val="000000" w:themeColor="text1"/>
          <w:sz w:val="22"/>
          <w:szCs w:val="22"/>
          <w:lang w:eastAsia="es-ES"/>
        </w:rPr>
        <w:t>N.º</w:t>
      </w:r>
      <w:r w:rsidR="0012147D" w:rsidRPr="00146E3D">
        <w:rPr>
          <w:rStyle w:val="CuerpoCar"/>
          <w:rFonts w:asciiTheme="minorHAnsi" w:hAnsiTheme="minorHAnsi" w:cstheme="minorHAnsi"/>
          <w:color w:val="000000" w:themeColor="text1"/>
          <w:sz w:val="22"/>
          <w:szCs w:val="22"/>
          <w:lang w:eastAsia="es-ES"/>
        </w:rPr>
        <w:t xml:space="preserve"> M-085-VQM, Creación, Organización y Establecimiento del Sistema de Estacionamiento Rotativo Tarifado en el Cantón Santo Domingo SERT– SD, publicada en registro oficial el 28 de agosto de 2018, </w:t>
      </w:r>
      <w:r w:rsidR="00881AC3">
        <w:rPr>
          <w:rStyle w:val="CuerpoCar"/>
          <w:rFonts w:asciiTheme="minorHAnsi" w:hAnsiTheme="minorHAnsi" w:cstheme="minorHAnsi"/>
          <w:color w:val="000000" w:themeColor="text1"/>
          <w:sz w:val="22"/>
          <w:szCs w:val="22"/>
          <w:lang w:eastAsia="es-ES"/>
        </w:rPr>
        <w:t xml:space="preserve">que </w:t>
      </w:r>
      <w:r w:rsidR="0012147D" w:rsidRPr="00146E3D">
        <w:rPr>
          <w:rStyle w:val="CuerpoCar"/>
          <w:rFonts w:asciiTheme="minorHAnsi" w:hAnsiTheme="minorHAnsi" w:cstheme="minorHAnsi"/>
          <w:color w:val="000000" w:themeColor="text1"/>
          <w:sz w:val="22"/>
          <w:szCs w:val="22"/>
          <w:lang w:eastAsia="es-ES"/>
        </w:rPr>
        <w:t>regula y faculta el cobro de uso de estacionamientos sobre la vía pública.</w:t>
      </w:r>
    </w:p>
    <w:p w14:paraId="5A4BB862" w14:textId="2D5123F8" w:rsidR="00C9501B" w:rsidRPr="00146E3D" w:rsidRDefault="00C9501B" w:rsidP="00C9501B">
      <w:pPr>
        <w:ind w:left="708"/>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 xml:space="preserve">La Comisión Técnica recomendará la adjudicación del proceso al oferente que hubiere quedado en primer lugar en el proceso de selección. El </w:t>
      </w:r>
      <w:r w:rsidR="00C85129" w:rsidRPr="00146E3D">
        <w:rPr>
          <w:rStyle w:val="CuerpoCar"/>
          <w:rFonts w:asciiTheme="minorHAnsi" w:hAnsiTheme="minorHAnsi" w:cstheme="minorHAnsi"/>
          <w:color w:val="000000" w:themeColor="text1"/>
          <w:sz w:val="22"/>
          <w:szCs w:val="22"/>
          <w:lang w:eastAsia="es-ES"/>
        </w:rPr>
        <w:t>Directorio</w:t>
      </w:r>
      <w:r w:rsidR="0012147D" w:rsidRPr="00146E3D">
        <w:rPr>
          <w:rStyle w:val="CuerpoCar"/>
          <w:rFonts w:asciiTheme="minorHAnsi" w:hAnsiTheme="minorHAnsi" w:cstheme="minorHAnsi"/>
          <w:color w:val="000000" w:themeColor="text1"/>
          <w:sz w:val="22"/>
          <w:szCs w:val="22"/>
          <w:lang w:eastAsia="es-ES"/>
        </w:rPr>
        <w:t xml:space="preserve"> de la EPMT-SD</w:t>
      </w:r>
      <w:r w:rsidRPr="00146E3D">
        <w:rPr>
          <w:rStyle w:val="CuerpoCar"/>
          <w:rFonts w:asciiTheme="minorHAnsi" w:hAnsiTheme="minorHAnsi" w:cstheme="minorHAnsi"/>
          <w:color w:val="000000" w:themeColor="text1"/>
          <w:sz w:val="22"/>
          <w:szCs w:val="22"/>
          <w:lang w:eastAsia="es-ES"/>
        </w:rPr>
        <w:t xml:space="preserve"> podrá resolver la cancelación, adjudicación o declaratoria de desierto del procedimiento.</w:t>
      </w:r>
    </w:p>
    <w:p w14:paraId="3F011EC6" w14:textId="72A810F4" w:rsidR="00C9501B" w:rsidRPr="00146E3D" w:rsidRDefault="00C9501B" w:rsidP="00C9501B">
      <w:pPr>
        <w:ind w:left="708"/>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Las ordenanzas, resoluciones, acuerdos e informes aquí citados también forman parte integrante de los documentos de la Convocatoria y por ende se entenderán incorporados al Contrato que se celebre con el Aliado Estratégico.</w:t>
      </w:r>
    </w:p>
    <w:p w14:paraId="67C39353" w14:textId="5C8FB6EE" w:rsidR="0012147D" w:rsidRPr="00146E3D" w:rsidRDefault="001C690F" w:rsidP="0012147D">
      <w:pPr>
        <w:pStyle w:val="Prrafodelista"/>
        <w:numPr>
          <w:ilvl w:val="1"/>
          <w:numId w:val="1"/>
        </w:numPr>
        <w:jc w:val="both"/>
        <w:rPr>
          <w:rStyle w:val="CuerpoCar"/>
          <w:rFonts w:asciiTheme="minorHAnsi" w:hAnsiTheme="minorHAnsi" w:cstheme="minorHAnsi"/>
          <w:b/>
          <w:bCs/>
          <w:color w:val="000000" w:themeColor="text1"/>
          <w:sz w:val="22"/>
          <w:szCs w:val="22"/>
          <w:lang w:eastAsia="es-ES"/>
        </w:rPr>
      </w:pPr>
      <w:r w:rsidRPr="00146E3D">
        <w:rPr>
          <w:rStyle w:val="CuerpoCar"/>
          <w:rFonts w:asciiTheme="minorHAnsi" w:hAnsiTheme="minorHAnsi" w:cstheme="minorHAnsi"/>
          <w:b/>
          <w:bCs/>
          <w:color w:val="000000" w:themeColor="text1"/>
          <w:sz w:val="22"/>
          <w:szCs w:val="22"/>
          <w:lang w:eastAsia="es-ES"/>
        </w:rPr>
        <w:t xml:space="preserve"> </w:t>
      </w:r>
      <w:r w:rsidR="0012147D" w:rsidRPr="00146E3D">
        <w:rPr>
          <w:rStyle w:val="CuerpoCar"/>
          <w:rFonts w:asciiTheme="minorHAnsi" w:hAnsiTheme="minorHAnsi" w:cstheme="minorHAnsi"/>
          <w:b/>
          <w:bCs/>
          <w:color w:val="000000" w:themeColor="text1"/>
          <w:sz w:val="22"/>
          <w:szCs w:val="22"/>
          <w:lang w:eastAsia="es-ES"/>
        </w:rPr>
        <w:t>LEGISLACIÓN APLICABLE</w:t>
      </w:r>
    </w:p>
    <w:p w14:paraId="1E4945F7" w14:textId="528E6E3A" w:rsidR="00820D52" w:rsidRPr="00146E3D" w:rsidRDefault="00820D52" w:rsidP="001C690F">
      <w:pPr>
        <w:ind w:left="720"/>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 xml:space="preserve">Como normativa complementaria y de soporte justificativo de la decisión para la Alianza Estratégica se cita, de manera ilustrativa, la siguiente normativa o marco legal bajo el cual se enmarca la relación asociativa entre </w:t>
      </w:r>
      <w:r w:rsidR="001C690F" w:rsidRPr="00146E3D">
        <w:rPr>
          <w:rStyle w:val="CuerpoCar"/>
          <w:rFonts w:asciiTheme="minorHAnsi" w:hAnsiTheme="minorHAnsi" w:cstheme="minorHAnsi"/>
          <w:color w:val="000000" w:themeColor="text1"/>
          <w:sz w:val="22"/>
          <w:szCs w:val="22"/>
          <w:lang w:eastAsia="es-ES"/>
        </w:rPr>
        <w:t>la EPMT-SD</w:t>
      </w:r>
      <w:r w:rsidRPr="00146E3D">
        <w:rPr>
          <w:rStyle w:val="CuerpoCar"/>
          <w:rFonts w:asciiTheme="minorHAnsi" w:hAnsiTheme="minorHAnsi" w:cstheme="minorHAnsi"/>
          <w:color w:val="000000" w:themeColor="text1"/>
          <w:sz w:val="22"/>
          <w:szCs w:val="22"/>
          <w:lang w:eastAsia="es-ES"/>
        </w:rPr>
        <w:t xml:space="preserve"> y el Operador:</w:t>
      </w:r>
    </w:p>
    <w:p w14:paraId="7C0DE3A0" w14:textId="4459CBB0" w:rsidR="00820D52" w:rsidRPr="00146E3D" w:rsidRDefault="00820D52" w:rsidP="001C690F">
      <w:pPr>
        <w:ind w:left="720"/>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a)</w:t>
      </w:r>
      <w:r w:rsidR="00492059" w:rsidRPr="00146E3D">
        <w:rPr>
          <w:rStyle w:val="CuerpoCar"/>
          <w:rFonts w:asciiTheme="minorHAnsi" w:hAnsiTheme="minorHAnsi" w:cstheme="minorHAnsi"/>
          <w:color w:val="000000" w:themeColor="text1"/>
          <w:sz w:val="22"/>
          <w:szCs w:val="22"/>
          <w:lang w:eastAsia="es-ES"/>
        </w:rPr>
        <w:t xml:space="preserve"> </w:t>
      </w:r>
      <w:r w:rsidRPr="00146E3D">
        <w:rPr>
          <w:rStyle w:val="CuerpoCar"/>
          <w:rFonts w:asciiTheme="minorHAnsi" w:hAnsiTheme="minorHAnsi" w:cstheme="minorHAnsi"/>
          <w:color w:val="000000" w:themeColor="text1"/>
          <w:sz w:val="22"/>
          <w:szCs w:val="22"/>
          <w:lang w:eastAsia="es-ES"/>
        </w:rPr>
        <w:t>De conformidad con el artículo 57 segundo inciso de la Ley de Modernización del Estado, Prestación de Servicios Públicos y Delegación a la Iniciativa Privada, para efectos de los procesos de modernización del Estado no serán aplicables las disposiciones de la Ley de Contratación Pública (ahora Ley Orgánica del Sistema Nacional de Contratación Pública), por lo que se vuelve necesario aplicar los procedimientos previstos en el Reglamento General a la Ley de Modernización del Estado, correspondiendo al Concejo Cantonal, como órgano legislativo local, aprobar el modelo de gestión para la delegación de los servicios que en esta Ordenanza se regulan;</w:t>
      </w:r>
    </w:p>
    <w:p w14:paraId="051C0E96" w14:textId="36F4A84F" w:rsidR="00820D52" w:rsidRPr="00146E3D" w:rsidRDefault="00820D52" w:rsidP="001C690F">
      <w:pPr>
        <w:ind w:left="720"/>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b)</w:t>
      </w:r>
      <w:r w:rsidR="00492059" w:rsidRPr="00146E3D">
        <w:rPr>
          <w:rStyle w:val="CuerpoCar"/>
          <w:rFonts w:asciiTheme="minorHAnsi" w:hAnsiTheme="minorHAnsi" w:cstheme="minorHAnsi"/>
          <w:color w:val="000000" w:themeColor="text1"/>
          <w:sz w:val="22"/>
          <w:szCs w:val="22"/>
          <w:lang w:eastAsia="es-ES"/>
        </w:rPr>
        <w:t xml:space="preserve"> </w:t>
      </w:r>
      <w:r w:rsidRPr="00146E3D">
        <w:rPr>
          <w:rStyle w:val="CuerpoCar"/>
          <w:rFonts w:asciiTheme="minorHAnsi" w:hAnsiTheme="minorHAnsi" w:cstheme="minorHAnsi"/>
          <w:color w:val="000000" w:themeColor="text1"/>
          <w:sz w:val="22"/>
          <w:szCs w:val="22"/>
          <w:lang w:eastAsia="es-ES"/>
        </w:rPr>
        <w:t xml:space="preserve">El Art. 165 del Reglamento a Ley Orgánica de Transporte Terrestre, Tránsito y Seguridad Vial, reconoce la potestad de los GADS de establecer limitaciones al estacionamiento vehicular; y, </w:t>
      </w:r>
    </w:p>
    <w:p w14:paraId="58FF7DF3" w14:textId="39652E4F" w:rsidR="001C690F" w:rsidRPr="00146E3D" w:rsidRDefault="00820D52" w:rsidP="001C690F">
      <w:pPr>
        <w:ind w:left="720"/>
        <w:jc w:val="both"/>
        <w:rPr>
          <w:rStyle w:val="CuerpoCar"/>
          <w:rFonts w:asciiTheme="minorHAnsi" w:hAnsiTheme="minorHAnsi" w:cstheme="minorHAnsi"/>
          <w:color w:val="000000" w:themeColor="text1"/>
          <w:sz w:val="22"/>
          <w:szCs w:val="22"/>
          <w:lang w:eastAsia="es-ES"/>
        </w:rPr>
      </w:pPr>
      <w:r w:rsidRPr="00146E3D">
        <w:rPr>
          <w:rStyle w:val="CuerpoCar"/>
          <w:rFonts w:asciiTheme="minorHAnsi" w:hAnsiTheme="minorHAnsi" w:cstheme="minorHAnsi"/>
          <w:color w:val="000000" w:themeColor="text1"/>
          <w:sz w:val="22"/>
          <w:szCs w:val="22"/>
          <w:lang w:eastAsia="es-ES"/>
        </w:rPr>
        <w:t>c)</w:t>
      </w:r>
      <w:r w:rsidR="00492059" w:rsidRPr="00146E3D">
        <w:rPr>
          <w:rStyle w:val="CuerpoCar"/>
          <w:rFonts w:asciiTheme="minorHAnsi" w:hAnsiTheme="minorHAnsi" w:cstheme="minorHAnsi"/>
          <w:color w:val="000000" w:themeColor="text1"/>
          <w:sz w:val="22"/>
          <w:szCs w:val="22"/>
          <w:lang w:eastAsia="es-ES"/>
        </w:rPr>
        <w:t xml:space="preserve"> </w:t>
      </w:r>
      <w:r w:rsidR="001C690F" w:rsidRPr="00146E3D">
        <w:rPr>
          <w:rStyle w:val="CuerpoCar"/>
          <w:rFonts w:asciiTheme="minorHAnsi" w:hAnsiTheme="minorHAnsi" w:cstheme="minorHAnsi"/>
          <w:color w:val="000000" w:themeColor="text1"/>
          <w:sz w:val="22"/>
          <w:szCs w:val="22"/>
          <w:lang w:eastAsia="es-ES"/>
        </w:rPr>
        <w:t>La EPMT-SD</w:t>
      </w:r>
      <w:r w:rsidRPr="00146E3D">
        <w:rPr>
          <w:rStyle w:val="CuerpoCar"/>
          <w:rFonts w:asciiTheme="minorHAnsi" w:hAnsiTheme="minorHAnsi" w:cstheme="minorHAnsi"/>
          <w:color w:val="000000" w:themeColor="text1"/>
          <w:sz w:val="22"/>
          <w:szCs w:val="22"/>
          <w:lang w:eastAsia="es-ES"/>
        </w:rPr>
        <w:t xml:space="preserve">, cuenta con la Ordenanza que regula el uso y control de espacios de parqueo con sistema de parqueo tarifado en la vía pública en </w:t>
      </w:r>
      <w:r w:rsidR="001C690F" w:rsidRPr="00146E3D">
        <w:rPr>
          <w:rStyle w:val="CuerpoCar"/>
          <w:rFonts w:asciiTheme="minorHAnsi" w:hAnsiTheme="minorHAnsi" w:cstheme="minorHAnsi"/>
          <w:color w:val="000000" w:themeColor="text1"/>
          <w:sz w:val="22"/>
          <w:szCs w:val="22"/>
          <w:lang w:eastAsia="es-ES"/>
        </w:rPr>
        <w:t>la Provincia de Santo Domingo</w:t>
      </w:r>
      <w:r w:rsidRPr="00146E3D">
        <w:rPr>
          <w:rStyle w:val="CuerpoCar"/>
          <w:rFonts w:asciiTheme="minorHAnsi" w:hAnsiTheme="minorHAnsi" w:cstheme="minorHAnsi"/>
          <w:color w:val="000000" w:themeColor="text1"/>
          <w:sz w:val="22"/>
          <w:szCs w:val="22"/>
          <w:lang w:eastAsia="es-ES"/>
        </w:rPr>
        <w:t>.</w:t>
      </w:r>
    </w:p>
    <w:p w14:paraId="5C939DD4" w14:textId="42BA107C" w:rsidR="006E22FB" w:rsidRPr="00146E3D" w:rsidRDefault="006E22FB" w:rsidP="006E22FB">
      <w:pPr>
        <w:pStyle w:val="Prrafodelista"/>
        <w:numPr>
          <w:ilvl w:val="2"/>
          <w:numId w:val="1"/>
        </w:numPr>
        <w:jc w:val="both"/>
        <w:rPr>
          <w:rStyle w:val="CuerpoCar"/>
          <w:rFonts w:asciiTheme="minorHAnsi" w:hAnsiTheme="minorHAnsi" w:cstheme="minorHAnsi"/>
          <w:b/>
          <w:bCs/>
          <w:color w:val="000000" w:themeColor="text1"/>
          <w:sz w:val="22"/>
          <w:szCs w:val="22"/>
          <w:lang w:eastAsia="es-ES"/>
        </w:rPr>
      </w:pPr>
      <w:r w:rsidRPr="00146E3D">
        <w:rPr>
          <w:rStyle w:val="CuerpoCar"/>
          <w:rFonts w:asciiTheme="minorHAnsi" w:hAnsiTheme="minorHAnsi" w:cstheme="minorHAnsi"/>
          <w:b/>
          <w:bCs/>
          <w:color w:val="000000" w:themeColor="text1"/>
          <w:sz w:val="22"/>
          <w:szCs w:val="22"/>
          <w:lang w:eastAsia="es-ES"/>
        </w:rPr>
        <w:t>ALIANZA ESTRATÉGICA</w:t>
      </w:r>
    </w:p>
    <w:p w14:paraId="7E3538A9" w14:textId="77777777" w:rsidR="00AB3891" w:rsidRPr="00146E3D" w:rsidRDefault="00AB3891" w:rsidP="00AB3891">
      <w:pPr>
        <w:pStyle w:val="CONTENIDO"/>
        <w:ind w:left="708"/>
        <w:rPr>
          <w:rFonts w:asciiTheme="minorHAnsi" w:hAnsiTheme="minorHAnsi" w:cstheme="minorHAnsi"/>
          <w:i/>
          <w:iCs/>
          <w:color w:val="000000" w:themeColor="text1"/>
        </w:rPr>
      </w:pPr>
      <w:r w:rsidRPr="00146E3D">
        <w:rPr>
          <w:rFonts w:asciiTheme="minorHAnsi" w:hAnsiTheme="minorHAnsi" w:cstheme="minorHAnsi"/>
          <w:color w:val="000000" w:themeColor="text1"/>
        </w:rPr>
        <w:t xml:space="preserve">La Corte Constitucional para el Período de Transición, en el CASO No. 0008-10-IC, mediante SENTENCIA No. 001-12-SIC-CC de 5 de enero del 2012, interpreta los artículos 313, 315 y 316 de la Constitución de la República y resuelve: </w:t>
      </w:r>
      <w:r w:rsidRPr="00146E3D">
        <w:rPr>
          <w:rFonts w:asciiTheme="minorHAnsi" w:hAnsiTheme="minorHAnsi" w:cstheme="minorHAnsi"/>
          <w:i/>
          <w:iCs/>
          <w:color w:val="000000" w:themeColor="text1"/>
        </w:rPr>
        <w:t xml:space="preserve">“Debe entenderse que las empresas públicas únicamente gozan de la facultad de gestionar los sectores estratégicos y/o prestar los servicios públicos, para los que hubieren sido autorizadas, sin que les esté permitido a su vez, a dichas empresas públicas, delegar a la iniciativa privada la gestión de los sectores estratégicos y/o la prestación de los servicios públicos, lo cual es competencia de los organismos pertinentes conforme lo establecido en la ley.” </w:t>
      </w:r>
    </w:p>
    <w:p w14:paraId="5ACBA706" w14:textId="3C229179" w:rsidR="00AB3891" w:rsidRPr="00146E3D" w:rsidRDefault="00AB3891" w:rsidP="00AB3891">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 xml:space="preserve">Los artículos 35 y 36 de la Ley Orgánica de Empresas Públicas, se refieren a la “CAPACIDAD ASOCIATIVA” de las empresas públicas, determinándose que, para el cumplimiento de sus fines y objetivos empresariales (ampliar sus actividades, acceder a tecnologías avanzadas y alcanzar las metas de productividad y eficiencia en todos los ámbitos de sus actividades) y en consecuencia para la celebración de los contratos que se requieran, podrán constituir alianzas estratégicas. Para asociarse constituyendo empresas de economía mixta, se requerirá concurso público y para perfeccionar esta asociación, o la que se realice con otras empresas públicas, no se requerirá de otros requisitos o procedimientos que no sean los establecidos por el Directorio. </w:t>
      </w:r>
    </w:p>
    <w:p w14:paraId="51D3864B" w14:textId="646ED598" w:rsidR="00AB3891" w:rsidRPr="00146E3D" w:rsidRDefault="00AB3891" w:rsidP="00AB3891">
      <w:pPr>
        <w:pStyle w:val="CONTENIDO"/>
        <w:ind w:left="708"/>
        <w:rPr>
          <w:rFonts w:asciiTheme="minorHAnsi" w:eastAsia="Calibri" w:hAnsiTheme="minorHAnsi" w:cstheme="minorHAnsi"/>
          <w:color w:val="000000" w:themeColor="text1"/>
        </w:rPr>
      </w:pPr>
      <w:r w:rsidRPr="00146E3D">
        <w:rPr>
          <w:rFonts w:asciiTheme="minorHAnsi" w:eastAsia="Calibri" w:hAnsiTheme="minorHAnsi" w:cstheme="minorHAnsi"/>
          <w:color w:val="000000" w:themeColor="text1"/>
        </w:rPr>
        <w:t>Según lo dispuesto en el Art. 5 del Estatuto de Creación de la Empresa Pública Municipal  Transporte Terrestre, Tránsito, Seguridad Vial y Terminal Terrestres EPMT-SD” publicado en el Registro Oficial Edición Especial No. 865 de 08 de enero de 2013, entre las funciones de la empresa constan:</w:t>
      </w:r>
      <w:r w:rsidRPr="00146E3D">
        <w:rPr>
          <w:rFonts w:asciiTheme="minorHAnsi" w:eastAsia="Calibri" w:hAnsiTheme="minorHAnsi" w:cstheme="minorHAnsi"/>
          <w:i/>
          <w:color w:val="000000" w:themeColor="text1"/>
        </w:rPr>
        <w:t xml:space="preserve"> “…k) Prestar todos los servicios antes descritos u otros complementarios, conexos o afines que pudieren ser considerados de interés público, directamente o a través de asociaciones con personas naturales o jurídicas, nacionales o extranjeras, contratos de gestión compartida, alianzas estratégicas, convenios de cooperación interinstitucional con entidades públicas o privadas y otras formas de asociación permitidas por la Ley;.”</w:t>
      </w:r>
    </w:p>
    <w:p w14:paraId="3AD3C16A" w14:textId="77777777" w:rsidR="00AB3891" w:rsidRPr="00146E3D" w:rsidRDefault="00AB3891" w:rsidP="00AB3891">
      <w:pPr>
        <w:pStyle w:val="CONTENIDO"/>
        <w:ind w:left="708"/>
        <w:rPr>
          <w:rFonts w:asciiTheme="minorHAnsi" w:hAnsiTheme="minorHAnsi" w:cstheme="minorHAnsi"/>
          <w:color w:val="000000" w:themeColor="text1"/>
        </w:rPr>
      </w:pPr>
      <w:r w:rsidRPr="00146E3D">
        <w:rPr>
          <w:rFonts w:asciiTheme="minorHAnsi" w:eastAsia="Calibri" w:hAnsiTheme="minorHAnsi" w:cstheme="minorHAnsi"/>
          <w:color w:val="000000" w:themeColor="text1"/>
        </w:rPr>
        <w:t xml:space="preserve">El literal q del artículo 10 del Estatuto de EPMT-SD determina como deber y atribución del Directorio: </w:t>
      </w:r>
      <w:r w:rsidRPr="00146E3D">
        <w:rPr>
          <w:rFonts w:asciiTheme="minorHAnsi" w:eastAsia="Calibri" w:hAnsiTheme="minorHAnsi" w:cstheme="minorHAnsi"/>
          <w:i/>
          <w:color w:val="000000" w:themeColor="text1"/>
        </w:rPr>
        <w:t xml:space="preserve">“…q) Aprobar la creación de empresas subsidiarias, filiales, agencias, unidades de negocio y toda forma de asociación comercial permitida por Ley, para la prestación de los servicios públicos a su cargo;”; </w:t>
      </w:r>
      <w:r w:rsidRPr="00146E3D">
        <w:rPr>
          <w:rFonts w:asciiTheme="minorHAnsi" w:eastAsia="Calibri" w:hAnsiTheme="minorHAnsi" w:cstheme="minorHAnsi"/>
          <w:color w:val="000000" w:themeColor="text1"/>
        </w:rPr>
        <w:t>y, el numeral 3 del artículo 11 de la Ley Orgánica de Empresas Públicas, en concordancia con el literal “h” del artículo 20 del mismo Estatuto le dan facultades al Gerente de la Empresa para “</w:t>
      </w:r>
      <w:r w:rsidRPr="00146E3D">
        <w:rPr>
          <w:rFonts w:asciiTheme="minorHAnsi" w:eastAsia="Calibri" w:hAnsiTheme="minorHAnsi" w:cstheme="minorHAnsi"/>
          <w:i/>
          <w:color w:val="000000" w:themeColor="text1"/>
        </w:rPr>
        <w:t>Celebrar actos y contratos a nombre de la Empresa que fueren necesarios para el cumplimiento eficaz de objeto de la misma, así como controla permanentemente y con suma diligencia y cuidado cumplimiento de los contratos celebrados por la Empresa. En su calidad de administrador de la Empresa tendrá las atribuciones compatibles con su calidad de tal, sujetándose en todo momento a las políticas institucionales que defina el Directorio, al Derecho Público aplicable y en general a la normatividad jurídica que le fuera aplicable;”.</w:t>
      </w:r>
    </w:p>
    <w:p w14:paraId="68AFD500" w14:textId="77777777" w:rsidR="00AB3891" w:rsidRPr="00146E3D" w:rsidRDefault="00AB3891" w:rsidP="00AB3891">
      <w:pPr>
        <w:pStyle w:val="CONTENIDO"/>
        <w:ind w:left="708"/>
        <w:rPr>
          <w:rFonts w:asciiTheme="minorHAnsi" w:hAnsiTheme="minorHAnsi" w:cstheme="minorHAnsi"/>
          <w:i/>
          <w:iCs/>
          <w:color w:val="000000" w:themeColor="text1"/>
        </w:rPr>
      </w:pPr>
      <w:r w:rsidRPr="00146E3D">
        <w:rPr>
          <w:rFonts w:asciiTheme="minorHAnsi" w:hAnsiTheme="minorHAnsi" w:cstheme="minorHAnsi"/>
          <w:color w:val="000000" w:themeColor="text1"/>
        </w:rPr>
        <w:t xml:space="preserve">La LEY ORGÁNICA DE INCENTIVOS PARA ASOCIACIONES PÚBLICO PRIVADAS, publicada en el Registro Oficial Suplemento 652 de 18 de diciembre del 2015, en su artículo 8, </w:t>
      </w:r>
      <w:r w:rsidRPr="00146E3D">
        <w:rPr>
          <w:rFonts w:asciiTheme="minorHAnsi" w:hAnsiTheme="minorHAnsi" w:cstheme="minorHAnsi"/>
          <w:i/>
          <w:iCs/>
          <w:color w:val="000000" w:themeColor="text1"/>
        </w:rPr>
        <w:t>“define por asociación público – privada la modalidad de gestión delegada por la que el Gobierno Central  o los Gobiernos Autónomos Descentralizados  encomiendan al gestor privado, la ejecución de un proyecto público específico  y su financiamiento total o parcial, para la provisión de bienes, obras o servicios a cambio de una contraprestación por su inversión, riesgo y trabajo, de conformidad con los términos, condiciones, límites y más estipulaciones previstas en el contrato de gestión delegada.”</w:t>
      </w:r>
    </w:p>
    <w:p w14:paraId="3C8B4481" w14:textId="606C5B25" w:rsidR="00AB3891" w:rsidRPr="00146E3D" w:rsidRDefault="00AB3891" w:rsidP="00AB3891">
      <w:pPr>
        <w:pStyle w:val="CONTENIDO"/>
        <w:ind w:left="708"/>
        <w:rPr>
          <w:rFonts w:asciiTheme="minorHAnsi" w:hAnsiTheme="minorHAnsi" w:cstheme="minorHAnsi"/>
          <w:i/>
          <w:iCs/>
          <w:color w:val="000000" w:themeColor="text1"/>
        </w:rPr>
      </w:pPr>
      <w:r w:rsidRPr="00146E3D">
        <w:rPr>
          <w:rFonts w:asciiTheme="minorHAnsi" w:hAnsiTheme="minorHAnsi" w:cstheme="minorHAnsi"/>
          <w:color w:val="000000" w:themeColor="text1"/>
        </w:rPr>
        <w:t xml:space="preserve">Esta ley es aplicable a la gestión delegada del Gobierno Central  o los Gobiernos Autónomos Descentralizados, diferente a la capacidad asociativa de las empresas públicas determinada en la Ley Orgánica de Empresas Públicas; pero, reforma el artículo 35 de esta última Ley, en los siguientes términos: </w:t>
      </w:r>
      <w:r w:rsidRPr="00146E3D">
        <w:rPr>
          <w:rFonts w:asciiTheme="minorHAnsi" w:hAnsiTheme="minorHAnsi" w:cstheme="minorHAnsi"/>
          <w:i/>
          <w:iCs/>
          <w:color w:val="000000" w:themeColor="text1"/>
        </w:rPr>
        <w:t>“En cualquier caso, las asociaciones público-privadas conformadas por empresas públicas, con mayoría en la participación, tendrán el mismo tratamiento tributario, beneficios e incentivos previstos en el ordenamiento jurídico para la modalidad de gestión delegada.”</w:t>
      </w:r>
      <w:r w:rsidR="00E01F3E" w:rsidRPr="00146E3D">
        <w:rPr>
          <w:rFonts w:asciiTheme="minorHAnsi" w:hAnsiTheme="minorHAnsi" w:cstheme="minorHAnsi"/>
          <w:i/>
          <w:iCs/>
          <w:color w:val="000000" w:themeColor="text1"/>
        </w:rPr>
        <w:t>.</w:t>
      </w:r>
    </w:p>
    <w:p w14:paraId="37F18571" w14:textId="1923708C" w:rsidR="00E01F3E" w:rsidRPr="00146E3D" w:rsidRDefault="00E01F3E" w:rsidP="00E01F3E">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 xml:space="preserve">Con Resolución EPMT-SD-VQM-SE-022-2016-05-12-01 de fecha 12 de mayo de 2016 se aprueba el Reglamento que Regula la Celebración de Asociaciones, Alianzas Estratégicas o Consorcios de la Empresa Pública Municipal de Transporte Terrestre, Tránsito, Seguridad Vial y Terminales Terrestres de Santo Domingo, EPMT-SD.   </w:t>
      </w:r>
    </w:p>
    <w:p w14:paraId="45CFEB18" w14:textId="395B86E1" w:rsidR="00AB3891" w:rsidRPr="00146E3D" w:rsidRDefault="00AB3891" w:rsidP="00AB3891">
      <w:pPr>
        <w:ind w:left="708"/>
        <w:contextualSpacing/>
        <w:jc w:val="both"/>
        <w:rPr>
          <w:rFonts w:cstheme="minorHAnsi"/>
          <w:color w:val="000000" w:themeColor="text1"/>
        </w:rPr>
      </w:pPr>
      <w:r w:rsidRPr="00146E3D">
        <w:rPr>
          <w:rFonts w:cstheme="minorHAnsi"/>
          <w:color w:val="000000" w:themeColor="text1"/>
        </w:rPr>
        <w:t>Con sujeción a la base legal citada, la EMPRESA PÚBLICA MUNICIPAL DE TRANSPORTE TERRESTRE, TRÁNSITO, SEGURIDAD VIAL Y TERMINALES TERRESTRES DE SANTO DOMINGO, está facultada para realizar una alianza estratégica con el sector privado para la “</w:t>
      </w:r>
      <w:r w:rsidR="00DE2FB9" w:rsidRPr="00DE2FB9">
        <w:rPr>
          <w:rFonts w:cstheme="minorHAnsi"/>
          <w:b/>
          <w:bCs/>
          <w:color w:val="000000" w:themeColor="text1"/>
        </w:rPr>
        <w:t>SELECCIÓN DE UN ADMINISTRADOR DEL SISTEMA PARA COMERCIALIZACIÓN, DISTRIBUCIÓN Y VENTA DE LOS TICKETS U OTRO MEDIO PARA FUNCIONAMIENTO DEL SERT-SD</w:t>
      </w:r>
      <w:r w:rsidRPr="00146E3D">
        <w:rPr>
          <w:rFonts w:cstheme="minorHAnsi"/>
          <w:color w:val="000000" w:themeColor="text1"/>
        </w:rPr>
        <w:t>”, la misma que no consiste en una delegación de funciones. Corresponde al Directorio de la empresa pública, autorizar el proceso de selección del socio y la alianza estratégica.</w:t>
      </w:r>
    </w:p>
    <w:p w14:paraId="159B53BF" w14:textId="500FA2E5" w:rsidR="00AB3891" w:rsidRPr="00146E3D" w:rsidRDefault="00C85129" w:rsidP="002762C5">
      <w:pPr>
        <w:pStyle w:val="Prrafodelista"/>
        <w:numPr>
          <w:ilvl w:val="1"/>
          <w:numId w:val="1"/>
        </w:numPr>
        <w:jc w:val="both"/>
        <w:rPr>
          <w:rFonts w:cstheme="minorHAnsi"/>
          <w:b/>
          <w:bCs/>
          <w:color w:val="000000" w:themeColor="text1"/>
        </w:rPr>
      </w:pPr>
      <w:r w:rsidRPr="00146E3D">
        <w:rPr>
          <w:rFonts w:cstheme="minorHAnsi"/>
          <w:b/>
          <w:bCs/>
          <w:color w:val="000000" w:themeColor="text1"/>
        </w:rPr>
        <w:t>ASOCIADO, CONSORCIO O ALIADO ESTRATÉGICO</w:t>
      </w:r>
    </w:p>
    <w:p w14:paraId="7020CAA1" w14:textId="71A79E64" w:rsidR="008D65DE" w:rsidRPr="00146E3D" w:rsidRDefault="00C85129" w:rsidP="002762C5">
      <w:pPr>
        <w:ind w:left="720"/>
        <w:jc w:val="both"/>
        <w:rPr>
          <w:rFonts w:cstheme="minorHAnsi"/>
          <w:color w:val="000000" w:themeColor="text1"/>
        </w:rPr>
      </w:pPr>
      <w:r w:rsidRPr="00146E3D">
        <w:rPr>
          <w:rFonts w:cstheme="minorHAnsi"/>
          <w:color w:val="000000" w:themeColor="text1"/>
        </w:rPr>
        <w:t xml:space="preserve">De la calidad de asociado, consorcio o aliado estratégico </w:t>
      </w:r>
      <w:r w:rsidR="00146E3D" w:rsidRPr="00146E3D">
        <w:rPr>
          <w:rFonts w:cstheme="minorHAnsi"/>
          <w:color w:val="000000" w:themeColor="text1"/>
        </w:rPr>
        <w:t>de acuerdo con</w:t>
      </w:r>
      <w:r w:rsidRPr="00146E3D">
        <w:rPr>
          <w:rFonts w:cstheme="minorHAnsi"/>
          <w:color w:val="000000" w:themeColor="text1"/>
        </w:rPr>
        <w:t xml:space="preserve"> la modalidad de asociación celebrada, te</w:t>
      </w:r>
      <w:r w:rsidR="008D65DE" w:rsidRPr="00146E3D">
        <w:rPr>
          <w:rFonts w:cstheme="minorHAnsi"/>
          <w:color w:val="000000" w:themeColor="text1"/>
        </w:rPr>
        <w:t>ndrán la calidad de asociado, consorcio, socio o aliado estratégico de la EPMT-SD, las personas naturales o jurídicas, públicas o privadas, nacionales o extranjeras, asociaciones o consorcios de éstas, que hubieren participado en los procesos de selección y hubieren resultado ganadores del proceso.</w:t>
      </w:r>
    </w:p>
    <w:p w14:paraId="453FF515" w14:textId="02A9BED1" w:rsidR="005A2186" w:rsidRPr="00146E3D" w:rsidRDefault="008D65DE" w:rsidP="002762C5">
      <w:pPr>
        <w:ind w:left="720"/>
        <w:jc w:val="both"/>
        <w:rPr>
          <w:rFonts w:cstheme="minorHAnsi"/>
          <w:color w:val="000000" w:themeColor="text1"/>
        </w:rPr>
      </w:pPr>
      <w:r w:rsidRPr="00146E3D">
        <w:rPr>
          <w:rFonts w:cstheme="minorHAnsi"/>
          <w:color w:val="000000" w:themeColor="text1"/>
        </w:rPr>
        <w:t>Las empresas extranjeras cuyo capital se encuentre integrado mayoritariamente con participación pública o estatal, requiere que el Estado Ecuatoriano o sus instituciones hayan suscrito convenios de acuerdo o cooperación, memorandos o cartas de mención o entendimiento</w:t>
      </w:r>
      <w:r w:rsidR="005A2186" w:rsidRPr="00146E3D">
        <w:rPr>
          <w:rFonts w:cstheme="minorHAnsi"/>
          <w:color w:val="000000" w:themeColor="text1"/>
        </w:rPr>
        <w:t xml:space="preserve">, ratificados por los organismos de competentes y que se encuentran en plena vigencia, </w:t>
      </w:r>
      <w:r w:rsidR="00146E3D" w:rsidRPr="00146E3D">
        <w:rPr>
          <w:rFonts w:cstheme="minorHAnsi"/>
          <w:color w:val="000000" w:themeColor="text1"/>
        </w:rPr>
        <w:t>de acuerdo con</w:t>
      </w:r>
      <w:r w:rsidR="005A2186" w:rsidRPr="00146E3D">
        <w:rPr>
          <w:rFonts w:cstheme="minorHAnsi"/>
          <w:color w:val="000000" w:themeColor="text1"/>
        </w:rPr>
        <w:t xml:space="preserve"> lo prescrito en el artículo 36 de la Ley Orgánica de Empresas Públicas.</w:t>
      </w:r>
    </w:p>
    <w:p w14:paraId="117EA96F" w14:textId="79DF7D83" w:rsidR="002762C5" w:rsidRPr="00146E3D" w:rsidRDefault="005A2186" w:rsidP="00692281">
      <w:pPr>
        <w:ind w:left="720"/>
        <w:jc w:val="both"/>
        <w:rPr>
          <w:rFonts w:cstheme="minorHAnsi"/>
          <w:color w:val="000000" w:themeColor="text1"/>
        </w:rPr>
      </w:pPr>
      <w:r w:rsidRPr="00146E3D">
        <w:rPr>
          <w:rFonts w:cstheme="minorHAnsi"/>
          <w:color w:val="000000" w:themeColor="text1"/>
        </w:rPr>
        <w:t xml:space="preserve">Para la selección de un asociado, consorciado, socio o aliado estratégico </w:t>
      </w:r>
      <w:r w:rsidR="00692281" w:rsidRPr="00146E3D">
        <w:rPr>
          <w:rFonts w:cstheme="minorHAnsi"/>
          <w:color w:val="000000" w:themeColor="text1"/>
        </w:rPr>
        <w:t xml:space="preserve">de la EPMT-SD se tomará en consideración su capacidad tecnológica, económica comercial, su posicionamiento en el mercado, ventajas competitivas y sus objetivos estratégicos; </w:t>
      </w:r>
      <w:r w:rsidR="00146E3D" w:rsidRPr="00146E3D">
        <w:rPr>
          <w:rFonts w:cstheme="minorHAnsi"/>
          <w:color w:val="000000" w:themeColor="text1"/>
        </w:rPr>
        <w:t>de acuerdo con</w:t>
      </w:r>
      <w:r w:rsidR="00692281" w:rsidRPr="00146E3D">
        <w:rPr>
          <w:rFonts w:cstheme="minorHAnsi"/>
          <w:color w:val="000000" w:themeColor="text1"/>
        </w:rPr>
        <w:t xml:space="preserve"> lo establecido en los pliegos del proceso de selección.  </w:t>
      </w:r>
    </w:p>
    <w:p w14:paraId="7E0559F0" w14:textId="2C1BFE5C" w:rsidR="003E04FB" w:rsidRPr="00146E3D" w:rsidRDefault="003E04FB" w:rsidP="00AB3891">
      <w:pPr>
        <w:pStyle w:val="Prrafodelista"/>
        <w:numPr>
          <w:ilvl w:val="1"/>
          <w:numId w:val="1"/>
        </w:numPr>
        <w:jc w:val="both"/>
        <w:rPr>
          <w:rFonts w:cstheme="minorHAnsi"/>
          <w:b/>
          <w:bCs/>
          <w:color w:val="000000" w:themeColor="text1"/>
        </w:rPr>
      </w:pPr>
      <w:r w:rsidRPr="00146E3D">
        <w:rPr>
          <w:rFonts w:cstheme="minorHAnsi"/>
          <w:b/>
          <w:bCs/>
          <w:color w:val="000000" w:themeColor="text1"/>
        </w:rPr>
        <w:t>PROCEDIMIENTO DE SELECCIÓN</w:t>
      </w:r>
    </w:p>
    <w:p w14:paraId="326C749E" w14:textId="0D1273CF" w:rsidR="003E04FB" w:rsidRPr="00146E3D" w:rsidRDefault="00F96415" w:rsidP="003E04FB">
      <w:pPr>
        <w:ind w:left="708"/>
        <w:jc w:val="both"/>
        <w:rPr>
          <w:rFonts w:cstheme="minorHAnsi"/>
        </w:rPr>
      </w:pPr>
      <w:r w:rsidRPr="00146E3D">
        <w:rPr>
          <w:rFonts w:cstheme="minorHAnsi"/>
          <w:b/>
          <w:bCs/>
        </w:rPr>
        <w:t>AUTORIZACIÓN DE INICIO DEL PROCESO</w:t>
      </w:r>
      <w:r w:rsidR="003E04FB" w:rsidRPr="00146E3D">
        <w:rPr>
          <w:rFonts w:cstheme="minorHAnsi"/>
          <w:b/>
          <w:bCs/>
        </w:rPr>
        <w:t>. -</w:t>
      </w:r>
      <w:r w:rsidR="003E04FB" w:rsidRPr="00146E3D">
        <w:rPr>
          <w:rFonts w:cstheme="minorHAnsi"/>
        </w:rPr>
        <w:t xml:space="preserve"> La o el Gerente General de la EPMT-S</w:t>
      </w:r>
      <w:r w:rsidR="000D2227">
        <w:rPr>
          <w:rFonts w:cstheme="minorHAnsi"/>
        </w:rPr>
        <w:t>D</w:t>
      </w:r>
      <w:r w:rsidR="003E04FB" w:rsidRPr="00146E3D">
        <w:rPr>
          <w:rFonts w:cstheme="minorHAnsi"/>
        </w:rPr>
        <w:t xml:space="preserve"> presentara al Directorio, un informe motivado en el cual consten los justificativos técnicos, económicos y empresariales por los cuales se requiere la celebración de una modalidad de asociación y su objetivo. </w:t>
      </w:r>
    </w:p>
    <w:p w14:paraId="05C2A180" w14:textId="77777777" w:rsidR="003E04FB" w:rsidRPr="00146E3D" w:rsidRDefault="003E04FB" w:rsidP="003E04FB">
      <w:pPr>
        <w:ind w:left="708"/>
        <w:jc w:val="both"/>
        <w:rPr>
          <w:rFonts w:cstheme="minorHAnsi"/>
        </w:rPr>
      </w:pPr>
      <w:r w:rsidRPr="00146E3D">
        <w:rPr>
          <w:rFonts w:cstheme="minorHAnsi"/>
        </w:rPr>
        <w:t xml:space="preserve">El Directorio de la EPMT-SD, en base al informe presentado, emitirá la resolución de autorización de inicio del proceso de selección. </w:t>
      </w:r>
    </w:p>
    <w:p w14:paraId="16BA65A6" w14:textId="3360D77E" w:rsidR="003E04FB" w:rsidRPr="00146E3D" w:rsidRDefault="00E17915" w:rsidP="003E04FB">
      <w:pPr>
        <w:ind w:left="708"/>
        <w:jc w:val="both"/>
        <w:rPr>
          <w:rFonts w:cstheme="minorHAnsi"/>
        </w:rPr>
      </w:pPr>
      <w:r w:rsidRPr="00146E3D">
        <w:rPr>
          <w:rFonts w:cstheme="minorHAnsi"/>
          <w:b/>
          <w:bCs/>
        </w:rPr>
        <w:t xml:space="preserve">COMISIÓN TÉCNICO –ECONÓMICA. </w:t>
      </w:r>
      <w:r w:rsidR="003E04FB" w:rsidRPr="00146E3D">
        <w:rPr>
          <w:rFonts w:cstheme="minorHAnsi"/>
          <w:b/>
          <w:bCs/>
        </w:rPr>
        <w:t>-</w:t>
      </w:r>
      <w:r w:rsidR="003E04FB" w:rsidRPr="00146E3D">
        <w:rPr>
          <w:rFonts w:cstheme="minorHAnsi"/>
        </w:rPr>
        <w:t xml:space="preserve"> Para cada proceso de selección de asociado, consorciado o socio o aliado estratégico, la Gerencia General de la EPMT-SD conformara una Comisión Técnica-Económica que tendrá a su cargo las fases de elaboración de los pliegos del proceso, recepción de ofertas, absolución de consultas, convalidación de errores de forma, habilitación, análisis y evaluación de ofertas, negociación en los casos que corresponda, y presentación del informe de resultados a</w:t>
      </w:r>
      <w:r w:rsidR="000D2227">
        <w:rPr>
          <w:rFonts w:cstheme="minorHAnsi"/>
        </w:rPr>
        <w:t>l</w:t>
      </w:r>
      <w:r w:rsidR="003E04FB" w:rsidRPr="00146E3D">
        <w:rPr>
          <w:rFonts w:cstheme="minorHAnsi"/>
        </w:rPr>
        <w:t xml:space="preserve"> Gerente General. En caso de ser necesario se podrá conformar una o más subcomisiones de apoyo a esta Comisión. </w:t>
      </w:r>
    </w:p>
    <w:p w14:paraId="07DA42FC" w14:textId="77777777" w:rsidR="003E04FB" w:rsidRPr="00146E3D" w:rsidRDefault="003E04FB" w:rsidP="003E04FB">
      <w:pPr>
        <w:ind w:left="708"/>
        <w:rPr>
          <w:rFonts w:cstheme="minorHAnsi"/>
        </w:rPr>
      </w:pPr>
      <w:r w:rsidRPr="00146E3D">
        <w:rPr>
          <w:rFonts w:cstheme="minorHAnsi"/>
        </w:rPr>
        <w:t xml:space="preserve">La Comisión Técnica-Económica estará integrada por: </w:t>
      </w:r>
    </w:p>
    <w:p w14:paraId="5B48816E" w14:textId="77777777" w:rsidR="003E04FB" w:rsidRPr="00146E3D" w:rsidRDefault="003E04FB" w:rsidP="000777D6">
      <w:pPr>
        <w:pStyle w:val="Prrafodelista"/>
        <w:numPr>
          <w:ilvl w:val="0"/>
          <w:numId w:val="4"/>
        </w:numPr>
        <w:spacing w:after="200" w:line="276" w:lineRule="auto"/>
        <w:ind w:left="1428"/>
        <w:rPr>
          <w:rFonts w:cstheme="minorHAnsi"/>
        </w:rPr>
      </w:pPr>
      <w:r w:rsidRPr="00146E3D">
        <w:rPr>
          <w:rFonts w:cstheme="minorHAnsi"/>
        </w:rPr>
        <w:t>Un servidor delegado por la Gerencia General de la EPMT-SD, quien la presidirá;</w:t>
      </w:r>
    </w:p>
    <w:p w14:paraId="079A4888" w14:textId="77777777" w:rsidR="003E04FB" w:rsidRPr="00146E3D" w:rsidRDefault="003E04FB" w:rsidP="000777D6">
      <w:pPr>
        <w:pStyle w:val="Prrafodelista"/>
        <w:numPr>
          <w:ilvl w:val="0"/>
          <w:numId w:val="4"/>
        </w:numPr>
        <w:spacing w:after="200" w:line="276" w:lineRule="auto"/>
        <w:ind w:left="1428"/>
        <w:rPr>
          <w:rFonts w:cstheme="minorHAnsi"/>
        </w:rPr>
      </w:pPr>
      <w:r w:rsidRPr="00146E3D">
        <w:rPr>
          <w:rFonts w:cstheme="minorHAnsi"/>
        </w:rPr>
        <w:t>Un servidor de la EPMT-SD del área técnica relacionada con el objeto de la asociación;</w:t>
      </w:r>
    </w:p>
    <w:p w14:paraId="44DD4EA4" w14:textId="77777777" w:rsidR="003E04FB" w:rsidRPr="00146E3D" w:rsidRDefault="003E04FB" w:rsidP="000777D6">
      <w:pPr>
        <w:pStyle w:val="Prrafodelista"/>
        <w:numPr>
          <w:ilvl w:val="0"/>
          <w:numId w:val="4"/>
        </w:numPr>
        <w:spacing w:after="200" w:line="276" w:lineRule="auto"/>
        <w:ind w:left="1428"/>
        <w:rPr>
          <w:rFonts w:cstheme="minorHAnsi"/>
        </w:rPr>
      </w:pPr>
      <w:r w:rsidRPr="00146E3D">
        <w:rPr>
          <w:rFonts w:cstheme="minorHAnsi"/>
        </w:rPr>
        <w:t>Un servidor de la EPMT-SD del área financiera;</w:t>
      </w:r>
    </w:p>
    <w:p w14:paraId="791EBD1F" w14:textId="77777777" w:rsidR="003E04FB" w:rsidRPr="00146E3D" w:rsidRDefault="003E04FB" w:rsidP="000777D6">
      <w:pPr>
        <w:pStyle w:val="Prrafodelista"/>
        <w:numPr>
          <w:ilvl w:val="0"/>
          <w:numId w:val="4"/>
        </w:numPr>
        <w:spacing w:after="200" w:line="276" w:lineRule="auto"/>
        <w:ind w:left="1428"/>
        <w:rPr>
          <w:rFonts w:cstheme="minorHAnsi"/>
        </w:rPr>
      </w:pPr>
      <w:r w:rsidRPr="00146E3D">
        <w:rPr>
          <w:rFonts w:cstheme="minorHAnsi"/>
        </w:rPr>
        <w:t xml:space="preserve">Un servidor de la EPMT-SD del área legal; </w:t>
      </w:r>
    </w:p>
    <w:p w14:paraId="2B4A3C68" w14:textId="77777777" w:rsidR="003E04FB" w:rsidRPr="00146E3D" w:rsidRDefault="003E04FB" w:rsidP="003E04FB">
      <w:pPr>
        <w:ind w:left="708"/>
        <w:jc w:val="both"/>
        <w:rPr>
          <w:rFonts w:cstheme="minorHAnsi"/>
        </w:rPr>
      </w:pPr>
      <w:r w:rsidRPr="00146E3D">
        <w:rPr>
          <w:rFonts w:cstheme="minorHAnsi"/>
        </w:rPr>
        <w:t xml:space="preserve">En caso de no contar con funcionarios que cumplan con el perfil requerido, la EPMT-SD podrá contratar los profesionales externos necesarios para que integren de manera puntual y específica la respectiva Comisión. </w:t>
      </w:r>
    </w:p>
    <w:p w14:paraId="59FC3C38" w14:textId="59ECF885" w:rsidR="003E04FB" w:rsidRPr="00146E3D" w:rsidRDefault="00E17915" w:rsidP="003E04FB">
      <w:pPr>
        <w:ind w:left="708"/>
        <w:jc w:val="both"/>
        <w:rPr>
          <w:rFonts w:cstheme="minorHAnsi"/>
        </w:rPr>
      </w:pPr>
      <w:r w:rsidRPr="00146E3D">
        <w:rPr>
          <w:rFonts w:cstheme="minorHAnsi"/>
          <w:b/>
          <w:bCs/>
        </w:rPr>
        <w:t>INVITACIÓN</w:t>
      </w:r>
      <w:r w:rsidR="003E04FB" w:rsidRPr="00146E3D">
        <w:rPr>
          <w:rFonts w:cstheme="minorHAnsi"/>
          <w:b/>
          <w:bCs/>
        </w:rPr>
        <w:t>. -</w:t>
      </w:r>
      <w:r w:rsidR="003E04FB" w:rsidRPr="00146E3D">
        <w:rPr>
          <w:rFonts w:cstheme="minorHAnsi"/>
        </w:rPr>
        <w:t xml:space="preserve"> La Gerencia General de la EPMT-SD, publicara mediante prensa nacional o local, la invitación para la participación en el proceso de selección del aliado estratégico, consorciado o asociado, </w:t>
      </w:r>
      <w:r w:rsidR="00146E3D" w:rsidRPr="00146E3D">
        <w:rPr>
          <w:rFonts w:cstheme="minorHAnsi"/>
        </w:rPr>
        <w:t>de acuerdo con el</w:t>
      </w:r>
      <w:r w:rsidR="003E04FB" w:rsidRPr="00146E3D">
        <w:rPr>
          <w:rFonts w:cstheme="minorHAnsi"/>
        </w:rPr>
        <w:t xml:space="preserve"> mecanismo asociativo a llevarse a cabo, así como el lugar y fecha para retirar los pliegos. </w:t>
      </w:r>
    </w:p>
    <w:p w14:paraId="3C9F1366" w14:textId="77777777" w:rsidR="003E04FB" w:rsidRPr="00146E3D" w:rsidRDefault="003E04FB" w:rsidP="003E04FB">
      <w:pPr>
        <w:ind w:left="708"/>
        <w:rPr>
          <w:rFonts w:cstheme="minorHAnsi"/>
        </w:rPr>
      </w:pPr>
      <w:r w:rsidRPr="00146E3D">
        <w:rPr>
          <w:rFonts w:cstheme="minorHAnsi"/>
        </w:rPr>
        <w:t xml:space="preserve">Las personas interesadas en conformar asociaciones, consorcios o alianzas estratégicas con la EPMT-SD para el cumplimiento de los fines establecidos en este Reglamento, podrán presentar invitaciones directas ante la EPMT-SD realizado una exposición integral de su propuesta. </w:t>
      </w:r>
    </w:p>
    <w:p w14:paraId="3DB80ED7" w14:textId="06B98215" w:rsidR="003E04FB" w:rsidRPr="00146E3D" w:rsidRDefault="00E17915" w:rsidP="003E04FB">
      <w:pPr>
        <w:ind w:left="708"/>
        <w:jc w:val="both"/>
        <w:rPr>
          <w:rFonts w:cstheme="minorHAnsi"/>
        </w:rPr>
      </w:pPr>
      <w:r w:rsidRPr="00146E3D">
        <w:rPr>
          <w:rFonts w:cstheme="minorHAnsi"/>
          <w:b/>
          <w:bCs/>
        </w:rPr>
        <w:t>PLIEGOS DEL PROCESO DE SELECCIÓN</w:t>
      </w:r>
      <w:r w:rsidR="003E04FB" w:rsidRPr="00146E3D">
        <w:rPr>
          <w:rFonts w:cstheme="minorHAnsi"/>
          <w:b/>
          <w:bCs/>
        </w:rPr>
        <w:t>. -</w:t>
      </w:r>
      <w:r w:rsidR="003E04FB" w:rsidRPr="00146E3D">
        <w:rPr>
          <w:rFonts w:cstheme="minorHAnsi"/>
        </w:rPr>
        <w:t xml:space="preserve"> En los pliegos del proceso de selección se establecerá las condiciones y requisitos que deberán cumplir los oferentes, así como la indicación de las fases del proceso con sus respectivos plazos. En todo proceso se deberán cumplir al menos las fases de invitación; absolución de consultas; recepción de ofertas; análisis y evaluación de las ofertas; negociación; y, emisión de informe final de resultados. </w:t>
      </w:r>
    </w:p>
    <w:p w14:paraId="591E1F54" w14:textId="0453885D" w:rsidR="003E04FB" w:rsidRPr="00146E3D" w:rsidRDefault="00E17915" w:rsidP="003E04FB">
      <w:pPr>
        <w:ind w:left="708"/>
        <w:jc w:val="both"/>
        <w:rPr>
          <w:rFonts w:cstheme="minorHAnsi"/>
        </w:rPr>
      </w:pPr>
      <w:r w:rsidRPr="00146E3D">
        <w:rPr>
          <w:rFonts w:cstheme="minorHAnsi"/>
          <w:b/>
          <w:bCs/>
        </w:rPr>
        <w:t>PREGUNTAS Y ACLARACIONES</w:t>
      </w:r>
      <w:r w:rsidR="003E04FB" w:rsidRPr="00146E3D">
        <w:rPr>
          <w:rFonts w:cstheme="minorHAnsi"/>
          <w:b/>
          <w:bCs/>
        </w:rPr>
        <w:t>. -</w:t>
      </w:r>
      <w:r w:rsidR="003E04FB" w:rsidRPr="00146E3D">
        <w:rPr>
          <w:rFonts w:cstheme="minorHAnsi"/>
        </w:rPr>
        <w:t xml:space="preserve"> Una vez, realizada la convocatoria, los interesados en participar en el proceso, podrán formular preguntas sobre los pliegos; y, la Comisión Técnico-Económica responderá las mismas dentro del plazo establecido en este mismo instrumento. </w:t>
      </w:r>
    </w:p>
    <w:p w14:paraId="73A4AF75" w14:textId="64F74CAE" w:rsidR="003E04FB" w:rsidRPr="00146E3D" w:rsidRDefault="003E04FB" w:rsidP="003E04FB">
      <w:pPr>
        <w:ind w:left="708"/>
        <w:jc w:val="both"/>
        <w:rPr>
          <w:rFonts w:cstheme="minorHAnsi"/>
        </w:rPr>
      </w:pPr>
      <w:r w:rsidRPr="00146E3D">
        <w:rPr>
          <w:rFonts w:cstheme="minorHAnsi"/>
        </w:rPr>
        <w:t xml:space="preserve">En caso de ser necesario, la Comisión </w:t>
      </w:r>
      <w:r w:rsidR="00146E3D" w:rsidRPr="00146E3D">
        <w:rPr>
          <w:rFonts w:cstheme="minorHAnsi"/>
        </w:rPr>
        <w:t>Técnico-Económica</w:t>
      </w:r>
      <w:r w:rsidRPr="00146E3D">
        <w:rPr>
          <w:rFonts w:cstheme="minorHAnsi"/>
        </w:rPr>
        <w:t xml:space="preserve">, por iniciativa propia o a solicitud de un participante, tendrá la facultad para modificar los pliegos o del proceso a través de aclaraciones; siempre que no se altere el objeto mismo del proceso y de presupuesto referencial. </w:t>
      </w:r>
    </w:p>
    <w:p w14:paraId="0FEC0275" w14:textId="722A4D0B" w:rsidR="003E04FB" w:rsidRPr="00146E3D" w:rsidRDefault="00E17915" w:rsidP="003E04FB">
      <w:pPr>
        <w:ind w:left="708"/>
        <w:jc w:val="both"/>
        <w:rPr>
          <w:rFonts w:cstheme="minorHAnsi"/>
        </w:rPr>
      </w:pPr>
      <w:r w:rsidRPr="00146E3D">
        <w:rPr>
          <w:rFonts w:cstheme="minorHAnsi"/>
          <w:b/>
          <w:bCs/>
        </w:rPr>
        <w:t>PRESENTACIÓN DE OFERTAS</w:t>
      </w:r>
      <w:r w:rsidR="003E04FB" w:rsidRPr="00146E3D">
        <w:rPr>
          <w:rFonts w:cstheme="minorHAnsi"/>
          <w:b/>
          <w:bCs/>
        </w:rPr>
        <w:t>. -</w:t>
      </w:r>
      <w:r w:rsidR="003E04FB" w:rsidRPr="00146E3D">
        <w:rPr>
          <w:rFonts w:cstheme="minorHAnsi"/>
        </w:rPr>
        <w:t xml:space="preserve"> Los interesados presentara en sobre cerrado su oferta técnica y económica, así como los documentos habilitantes solicitados; en el día y hora señalados en los pliegos del proceso. En ningún caso se </w:t>
      </w:r>
      <w:r w:rsidR="00505590" w:rsidRPr="00146E3D">
        <w:rPr>
          <w:rFonts w:cstheme="minorHAnsi"/>
        </w:rPr>
        <w:t>aceptarán</w:t>
      </w:r>
      <w:r w:rsidR="003E04FB" w:rsidRPr="00146E3D">
        <w:rPr>
          <w:rFonts w:cstheme="minorHAnsi"/>
        </w:rPr>
        <w:t xml:space="preserve"> ofertas presentadas fuera del plazo establecido. </w:t>
      </w:r>
    </w:p>
    <w:p w14:paraId="6C270C28" w14:textId="77777777" w:rsidR="003E04FB" w:rsidRPr="00146E3D" w:rsidRDefault="003E04FB" w:rsidP="003E04FB">
      <w:pPr>
        <w:ind w:left="708"/>
        <w:jc w:val="both"/>
        <w:rPr>
          <w:rFonts w:cstheme="minorHAnsi"/>
        </w:rPr>
      </w:pPr>
      <w:r w:rsidRPr="00146E3D">
        <w:rPr>
          <w:rFonts w:cstheme="minorHAnsi"/>
        </w:rPr>
        <w:t xml:space="preserve">Una hora después del vencimiento del plazo fijado, se procederá a la apertura de las ofertas en acto público. </w:t>
      </w:r>
    </w:p>
    <w:p w14:paraId="310A4994" w14:textId="5C8B4FD5" w:rsidR="003E04FB" w:rsidRPr="00146E3D" w:rsidRDefault="00E17915" w:rsidP="003E04FB">
      <w:pPr>
        <w:ind w:left="708"/>
        <w:jc w:val="both"/>
        <w:rPr>
          <w:rFonts w:cstheme="minorHAnsi"/>
        </w:rPr>
      </w:pPr>
      <w:r w:rsidRPr="00146E3D">
        <w:rPr>
          <w:rFonts w:cstheme="minorHAnsi"/>
          <w:b/>
          <w:bCs/>
        </w:rPr>
        <w:t>VERIFICACIÓN DE REQUISITOS MÍNIMOS O HABILITACIONES DE LOS OFERENTES</w:t>
      </w:r>
      <w:r w:rsidR="003E04FB" w:rsidRPr="00146E3D">
        <w:rPr>
          <w:rFonts w:cstheme="minorHAnsi"/>
          <w:b/>
          <w:bCs/>
        </w:rPr>
        <w:t>. -</w:t>
      </w:r>
      <w:r w:rsidR="003E04FB" w:rsidRPr="00146E3D">
        <w:rPr>
          <w:rFonts w:cstheme="minorHAnsi"/>
        </w:rPr>
        <w:t xml:space="preserve"> La Comisión Técnico-Económica verificara que las ofertas presentadas cumplan con los requisitos mínimos exigidos en los pliegos para continuar en el proceso. El análisis de esta etapa se </w:t>
      </w:r>
      <w:r w:rsidR="004C6577" w:rsidRPr="00146E3D">
        <w:rPr>
          <w:rFonts w:cstheme="minorHAnsi"/>
        </w:rPr>
        <w:t>realizará</w:t>
      </w:r>
      <w:r w:rsidR="003E04FB" w:rsidRPr="00146E3D">
        <w:rPr>
          <w:rFonts w:cstheme="minorHAnsi"/>
        </w:rPr>
        <w:t xml:space="preserve"> con la calificación de “cumple o no cumple”. </w:t>
      </w:r>
    </w:p>
    <w:p w14:paraId="72B56DBB" w14:textId="6B8739D1" w:rsidR="003E04FB" w:rsidRPr="00146E3D" w:rsidRDefault="00E17915" w:rsidP="003E04FB">
      <w:pPr>
        <w:ind w:left="708"/>
        <w:jc w:val="both"/>
        <w:rPr>
          <w:rFonts w:cstheme="minorHAnsi"/>
        </w:rPr>
      </w:pPr>
      <w:r w:rsidRPr="00146E3D">
        <w:rPr>
          <w:rFonts w:cstheme="minorHAnsi"/>
          <w:b/>
          <w:bCs/>
        </w:rPr>
        <w:t>CONVALIDACIÓN DE ERRORES</w:t>
      </w:r>
      <w:r w:rsidR="003E04FB" w:rsidRPr="00146E3D">
        <w:rPr>
          <w:rFonts w:cstheme="minorHAnsi"/>
          <w:b/>
          <w:bCs/>
        </w:rPr>
        <w:t>. -</w:t>
      </w:r>
      <w:r w:rsidR="003E04FB" w:rsidRPr="00146E3D">
        <w:rPr>
          <w:rFonts w:cstheme="minorHAnsi"/>
        </w:rPr>
        <w:t xml:space="preserve"> Las ofertas que tuvieren errores que no pueda ser convalidados, serán inmediatamente descalificadas; mientras que, los participantes cuyas ofertas contuvieren errores de forma que puedan ser convalidados, serán notificados para la respectiva etapa de convalidación, debiendo presentar las subsanaciones dentro del plazo establecido `para esta etapa en los pliegos. </w:t>
      </w:r>
    </w:p>
    <w:p w14:paraId="353F9D44" w14:textId="77777777" w:rsidR="003E04FB" w:rsidRPr="00146E3D" w:rsidRDefault="003E04FB" w:rsidP="003E04FB">
      <w:pPr>
        <w:ind w:left="708"/>
        <w:jc w:val="both"/>
        <w:rPr>
          <w:rFonts w:cstheme="minorHAnsi"/>
        </w:rPr>
      </w:pPr>
      <w:r w:rsidRPr="00146E3D">
        <w:rPr>
          <w:rFonts w:cstheme="minorHAnsi"/>
        </w:rPr>
        <w:t xml:space="preserve">Los oferentes que cumplan con todos los requisitos establecidos en los pliegos y que hubieren subsanado los errores en debida forma, serán habilitados para el estudio y calificación de la oferta técnica. </w:t>
      </w:r>
    </w:p>
    <w:p w14:paraId="6480F6C5" w14:textId="5487921D" w:rsidR="003E04FB" w:rsidRPr="00146E3D" w:rsidRDefault="00E17915" w:rsidP="003E04FB">
      <w:pPr>
        <w:ind w:left="708"/>
        <w:jc w:val="both"/>
        <w:rPr>
          <w:rFonts w:cstheme="minorHAnsi"/>
        </w:rPr>
      </w:pPr>
      <w:r w:rsidRPr="00146E3D">
        <w:rPr>
          <w:rFonts w:cstheme="minorHAnsi"/>
          <w:b/>
          <w:bCs/>
        </w:rPr>
        <w:t>ANÁLISIS DE LA OFERTA TÉCNICA</w:t>
      </w:r>
      <w:r w:rsidR="003E04FB" w:rsidRPr="00146E3D">
        <w:rPr>
          <w:rFonts w:cstheme="minorHAnsi"/>
          <w:b/>
          <w:bCs/>
        </w:rPr>
        <w:t>. -</w:t>
      </w:r>
      <w:r w:rsidR="003E04FB" w:rsidRPr="00146E3D">
        <w:rPr>
          <w:rFonts w:cstheme="minorHAnsi"/>
        </w:rPr>
        <w:t xml:space="preserve"> La Comisión Técnico-Económica analizará que las ofertas presentadas y asignará un puntaje establecido para cada requisito establecido en los pliegos. </w:t>
      </w:r>
    </w:p>
    <w:p w14:paraId="4287BED4" w14:textId="52280A06" w:rsidR="003E04FB" w:rsidRPr="00146E3D" w:rsidRDefault="00E17915" w:rsidP="003E04FB">
      <w:pPr>
        <w:ind w:left="708"/>
        <w:jc w:val="both"/>
        <w:rPr>
          <w:rFonts w:cstheme="minorHAnsi"/>
        </w:rPr>
      </w:pPr>
      <w:r w:rsidRPr="00146E3D">
        <w:rPr>
          <w:rFonts w:cstheme="minorHAnsi"/>
          <w:b/>
          <w:bCs/>
        </w:rPr>
        <w:t>OFERTA ECONÓMICA</w:t>
      </w:r>
      <w:r w:rsidR="003E04FB" w:rsidRPr="00146E3D">
        <w:rPr>
          <w:rFonts w:cstheme="minorHAnsi"/>
          <w:b/>
          <w:bCs/>
        </w:rPr>
        <w:t>. -</w:t>
      </w:r>
      <w:r w:rsidR="003E04FB" w:rsidRPr="00146E3D">
        <w:rPr>
          <w:rFonts w:cstheme="minorHAnsi"/>
        </w:rPr>
        <w:t xml:space="preserve"> Dentro del plazo establecido en los pliegos, los participantes que hubieren cumplido con los requisitos </w:t>
      </w:r>
      <w:r w:rsidR="00146E3D" w:rsidRPr="00146E3D">
        <w:rPr>
          <w:rFonts w:cstheme="minorHAnsi"/>
        </w:rPr>
        <w:t>técnicos</w:t>
      </w:r>
      <w:r w:rsidR="003E04FB" w:rsidRPr="00146E3D">
        <w:rPr>
          <w:rFonts w:cstheme="minorHAnsi"/>
        </w:rPr>
        <w:t xml:space="preserve"> presentaran su oferta económica en sobre cerrado. </w:t>
      </w:r>
    </w:p>
    <w:p w14:paraId="6CB0ADFE" w14:textId="77777777" w:rsidR="003E04FB" w:rsidRPr="00146E3D" w:rsidRDefault="003E04FB" w:rsidP="003E04FB">
      <w:pPr>
        <w:ind w:left="708"/>
        <w:jc w:val="both"/>
        <w:rPr>
          <w:rFonts w:cstheme="minorHAnsi"/>
        </w:rPr>
      </w:pPr>
      <w:r w:rsidRPr="00146E3D">
        <w:rPr>
          <w:rFonts w:cstheme="minorHAnsi"/>
        </w:rPr>
        <w:t xml:space="preserve">La comisión técnico-económica evaluará las mismas dentro del plazo establecido en los pliegos. </w:t>
      </w:r>
    </w:p>
    <w:p w14:paraId="510FE774" w14:textId="18DDFFB5" w:rsidR="003E04FB" w:rsidRPr="00146E3D" w:rsidRDefault="00E17915" w:rsidP="003E04FB">
      <w:pPr>
        <w:ind w:left="708"/>
        <w:jc w:val="both"/>
        <w:rPr>
          <w:rFonts w:cstheme="minorHAnsi"/>
        </w:rPr>
      </w:pPr>
      <w:r w:rsidRPr="00146E3D">
        <w:rPr>
          <w:rFonts w:cstheme="minorHAnsi"/>
          <w:b/>
          <w:bCs/>
        </w:rPr>
        <w:t>INFORME DE LA COMISIÓN TÉCNICO-ECONÓMICA</w:t>
      </w:r>
      <w:r w:rsidR="003E04FB" w:rsidRPr="00146E3D">
        <w:rPr>
          <w:rFonts w:cstheme="minorHAnsi"/>
          <w:b/>
          <w:bCs/>
        </w:rPr>
        <w:t>. -</w:t>
      </w:r>
      <w:r w:rsidR="003E04FB" w:rsidRPr="00146E3D">
        <w:rPr>
          <w:rFonts w:cstheme="minorHAnsi"/>
        </w:rPr>
        <w:t xml:space="preserve"> La Comisión Técnico-Económica deberá presentar a la o el Gerente General un informe motivado en el cual recomiende la celebración de la alianza estratégica, consorcio o asociación con el participante que hubiere obtenido la mejor calificación en función de los justificativos técnicos, legales, económicos y empresariales presentados por los participantes.</w:t>
      </w:r>
    </w:p>
    <w:p w14:paraId="6A2F227B" w14:textId="77777777" w:rsidR="003E04FB" w:rsidRPr="00146E3D" w:rsidRDefault="003E04FB" w:rsidP="003E04FB">
      <w:pPr>
        <w:ind w:left="708"/>
        <w:jc w:val="both"/>
        <w:rPr>
          <w:rFonts w:cstheme="minorHAnsi"/>
        </w:rPr>
      </w:pPr>
      <w:r w:rsidRPr="00146E3D">
        <w:rPr>
          <w:rFonts w:cstheme="minorHAnsi"/>
        </w:rPr>
        <w:t xml:space="preserve">La comisión presentará su informe dentro de los plazos señalados en los pliegos del proceso o si solicitare una prórroga para su presentación, dentro del plazo concedido por la o el Gerente General para este efecto. </w:t>
      </w:r>
    </w:p>
    <w:p w14:paraId="2D4AC49E" w14:textId="45FD6881" w:rsidR="003E04FB" w:rsidRPr="00146E3D" w:rsidRDefault="00E17915" w:rsidP="003E04FB">
      <w:pPr>
        <w:ind w:left="708"/>
        <w:jc w:val="both"/>
        <w:rPr>
          <w:rFonts w:cstheme="minorHAnsi"/>
        </w:rPr>
      </w:pPr>
      <w:r w:rsidRPr="00146E3D">
        <w:rPr>
          <w:rFonts w:cstheme="minorHAnsi"/>
          <w:b/>
          <w:bCs/>
        </w:rPr>
        <w:t>CRITERIOS PARA LA SELECCIÓN DEL ASOCIADO, CONSORCIADO O ALIADO ESTRATÉGICO</w:t>
      </w:r>
      <w:r w:rsidR="003E04FB" w:rsidRPr="00146E3D">
        <w:rPr>
          <w:rFonts w:cstheme="minorHAnsi"/>
          <w:b/>
          <w:bCs/>
        </w:rPr>
        <w:t>. -</w:t>
      </w:r>
      <w:r w:rsidR="003E04FB" w:rsidRPr="00146E3D">
        <w:rPr>
          <w:rFonts w:cstheme="minorHAnsi"/>
        </w:rPr>
        <w:t xml:space="preserve"> Para los procesos de selección de aliado estratégico, consorciado o socio, se tendrá en cuenta los siguientes parámetros: </w:t>
      </w:r>
    </w:p>
    <w:p w14:paraId="2865A583" w14:textId="77777777" w:rsidR="003E04FB" w:rsidRPr="00146E3D" w:rsidRDefault="003E04FB" w:rsidP="000777D6">
      <w:pPr>
        <w:pStyle w:val="Prrafodelista"/>
        <w:numPr>
          <w:ilvl w:val="0"/>
          <w:numId w:val="5"/>
        </w:numPr>
        <w:spacing w:after="200" w:line="276" w:lineRule="auto"/>
        <w:ind w:left="1428"/>
        <w:jc w:val="both"/>
        <w:rPr>
          <w:rFonts w:cstheme="minorHAnsi"/>
        </w:rPr>
      </w:pPr>
      <w:r w:rsidRPr="00146E3D">
        <w:rPr>
          <w:rFonts w:cstheme="minorHAnsi"/>
        </w:rPr>
        <w:t xml:space="preserve">Antecedentes y trayectoria en el mercado del participante: </w:t>
      </w:r>
    </w:p>
    <w:p w14:paraId="5E8B4A56" w14:textId="77777777" w:rsidR="003E04FB" w:rsidRPr="00146E3D" w:rsidRDefault="003E04FB" w:rsidP="000777D6">
      <w:pPr>
        <w:pStyle w:val="Prrafodelista"/>
        <w:numPr>
          <w:ilvl w:val="0"/>
          <w:numId w:val="5"/>
        </w:numPr>
        <w:spacing w:after="200" w:line="276" w:lineRule="auto"/>
        <w:ind w:left="1428"/>
        <w:jc w:val="both"/>
        <w:rPr>
          <w:rFonts w:cstheme="minorHAnsi"/>
        </w:rPr>
      </w:pPr>
      <w:r w:rsidRPr="00146E3D">
        <w:rPr>
          <w:rFonts w:cstheme="minorHAnsi"/>
        </w:rPr>
        <w:t xml:space="preserve">Nivel de conocimiento y experiencia en el área técnica objeto de la asociación; </w:t>
      </w:r>
    </w:p>
    <w:p w14:paraId="20AFA47A" w14:textId="77777777" w:rsidR="003E04FB" w:rsidRPr="00146E3D" w:rsidRDefault="003E04FB" w:rsidP="000777D6">
      <w:pPr>
        <w:pStyle w:val="Prrafodelista"/>
        <w:numPr>
          <w:ilvl w:val="0"/>
          <w:numId w:val="5"/>
        </w:numPr>
        <w:spacing w:after="200" w:line="276" w:lineRule="auto"/>
        <w:ind w:left="1428"/>
        <w:jc w:val="both"/>
        <w:rPr>
          <w:rFonts w:cstheme="minorHAnsi"/>
        </w:rPr>
      </w:pPr>
      <w:r w:rsidRPr="00146E3D">
        <w:rPr>
          <w:rFonts w:cstheme="minorHAnsi"/>
        </w:rPr>
        <w:t xml:space="preserve">Capacidad financiera para respaldar las obligaciones que se deriven de la asociación; </w:t>
      </w:r>
    </w:p>
    <w:p w14:paraId="0D45B0FE" w14:textId="32D3C121" w:rsidR="003E04FB" w:rsidRPr="00146E3D" w:rsidRDefault="003E04FB" w:rsidP="000777D6">
      <w:pPr>
        <w:pStyle w:val="Prrafodelista"/>
        <w:numPr>
          <w:ilvl w:val="0"/>
          <w:numId w:val="5"/>
        </w:numPr>
        <w:spacing w:after="200" w:line="276" w:lineRule="auto"/>
        <w:ind w:left="1428"/>
        <w:jc w:val="both"/>
        <w:rPr>
          <w:rFonts w:cstheme="minorHAnsi"/>
        </w:rPr>
      </w:pPr>
      <w:r w:rsidRPr="00146E3D">
        <w:rPr>
          <w:rFonts w:cstheme="minorHAnsi"/>
        </w:rPr>
        <w:t>Experiencia comercia</w:t>
      </w:r>
      <w:r w:rsidR="00505590" w:rsidRPr="00146E3D">
        <w:rPr>
          <w:rFonts w:cstheme="minorHAnsi"/>
        </w:rPr>
        <w:t>l</w:t>
      </w:r>
      <w:r w:rsidRPr="00146E3D">
        <w:rPr>
          <w:rFonts w:cstheme="minorHAnsi"/>
        </w:rPr>
        <w:t xml:space="preserve"> que tenga el participante en la ejecución de su negocio con sus propios clientes; </w:t>
      </w:r>
    </w:p>
    <w:p w14:paraId="45A3BD7D" w14:textId="77777777" w:rsidR="003E04FB" w:rsidRPr="00146E3D" w:rsidRDefault="003E04FB" w:rsidP="000777D6">
      <w:pPr>
        <w:pStyle w:val="Prrafodelista"/>
        <w:numPr>
          <w:ilvl w:val="0"/>
          <w:numId w:val="5"/>
        </w:numPr>
        <w:spacing w:after="200" w:line="276" w:lineRule="auto"/>
        <w:ind w:left="1428"/>
        <w:jc w:val="both"/>
        <w:rPr>
          <w:rFonts w:cstheme="minorHAnsi"/>
        </w:rPr>
      </w:pPr>
      <w:r w:rsidRPr="00146E3D">
        <w:rPr>
          <w:rFonts w:cstheme="minorHAnsi"/>
        </w:rPr>
        <w:t>Cumplimiento de obligaciones legales y verificación de no poseer impedimento o prohibición para celebrar convenios de asociación;</w:t>
      </w:r>
    </w:p>
    <w:p w14:paraId="35A94D9C" w14:textId="77777777" w:rsidR="003E04FB" w:rsidRPr="00146E3D" w:rsidRDefault="003E04FB" w:rsidP="000777D6">
      <w:pPr>
        <w:pStyle w:val="Prrafodelista"/>
        <w:numPr>
          <w:ilvl w:val="0"/>
          <w:numId w:val="5"/>
        </w:numPr>
        <w:spacing w:after="200" w:line="276" w:lineRule="auto"/>
        <w:ind w:left="1428"/>
        <w:jc w:val="both"/>
        <w:rPr>
          <w:rFonts w:cstheme="minorHAnsi"/>
        </w:rPr>
      </w:pPr>
      <w:r w:rsidRPr="00146E3D">
        <w:rPr>
          <w:rFonts w:cstheme="minorHAnsi"/>
        </w:rPr>
        <w:t xml:space="preserve">Criterio de satisfacción de cliente calificado o segmentado del mercado con la propuesta de asociación.  </w:t>
      </w:r>
    </w:p>
    <w:p w14:paraId="3B133469" w14:textId="77777777" w:rsidR="003E04FB" w:rsidRPr="00CD1102" w:rsidRDefault="003E04FB" w:rsidP="003E04FB">
      <w:pPr>
        <w:ind w:left="708"/>
        <w:jc w:val="both"/>
        <w:rPr>
          <w:rFonts w:cstheme="minorHAnsi"/>
        </w:rPr>
      </w:pPr>
      <w:r w:rsidRPr="00CD1102">
        <w:rPr>
          <w:rFonts w:cstheme="minorHAnsi"/>
        </w:rPr>
        <w:t xml:space="preserve">El participante deberá presentar respaldo documental de lo indicado en su oferta. </w:t>
      </w:r>
    </w:p>
    <w:p w14:paraId="6ACE78B5" w14:textId="3B09A500" w:rsidR="003E04FB" w:rsidRPr="00CD1102" w:rsidRDefault="00E17915" w:rsidP="00F96415">
      <w:pPr>
        <w:ind w:left="708"/>
        <w:jc w:val="both"/>
        <w:rPr>
          <w:rFonts w:cstheme="minorHAnsi"/>
        </w:rPr>
      </w:pPr>
      <w:r w:rsidRPr="00CD1102">
        <w:rPr>
          <w:rFonts w:cstheme="minorHAnsi"/>
          <w:b/>
          <w:bCs/>
        </w:rPr>
        <w:t>CERTIFICADO DE DISPONIBILIDAD DE FONDOS</w:t>
      </w:r>
      <w:r w:rsidR="003E04FB" w:rsidRPr="00CD1102">
        <w:rPr>
          <w:rFonts w:cstheme="minorHAnsi"/>
          <w:b/>
          <w:bCs/>
        </w:rPr>
        <w:t>. -</w:t>
      </w:r>
      <w:r w:rsidR="003E04FB" w:rsidRPr="00CD1102">
        <w:rPr>
          <w:rFonts w:cstheme="minorHAnsi"/>
        </w:rPr>
        <w:t xml:space="preserve"> Como requisito para la procedencia de celebración de una alianza estratégica, consorcio a asociación, la </w:t>
      </w:r>
      <w:r w:rsidR="00FB193C" w:rsidRPr="00CD1102">
        <w:rPr>
          <w:rFonts w:cstheme="minorHAnsi"/>
        </w:rPr>
        <w:t>EPMT</w:t>
      </w:r>
      <w:r w:rsidR="003E04FB" w:rsidRPr="00CD1102">
        <w:rPr>
          <w:rFonts w:cstheme="minorHAnsi"/>
        </w:rPr>
        <w:t xml:space="preserve">-SD deberá contar previamente con la certificación de disponibilidad de fondos para solventar las obligaciones que le correspondan </w:t>
      </w:r>
      <w:r w:rsidR="00146E3D" w:rsidRPr="00CD1102">
        <w:rPr>
          <w:rFonts w:cstheme="minorHAnsi"/>
        </w:rPr>
        <w:t>de acuerdo con el</w:t>
      </w:r>
      <w:r w:rsidR="003E04FB" w:rsidRPr="00CD1102">
        <w:rPr>
          <w:rFonts w:cstheme="minorHAnsi"/>
        </w:rPr>
        <w:t xml:space="preserve"> contrato o convenio. </w:t>
      </w:r>
    </w:p>
    <w:p w14:paraId="0DF9AC6C" w14:textId="65B972CB" w:rsidR="003E04FB" w:rsidRPr="00146E3D" w:rsidRDefault="00E17915" w:rsidP="003E04FB">
      <w:pPr>
        <w:ind w:left="708"/>
        <w:jc w:val="both"/>
        <w:rPr>
          <w:rFonts w:cstheme="minorHAnsi"/>
        </w:rPr>
      </w:pPr>
      <w:r w:rsidRPr="00CD1102">
        <w:rPr>
          <w:rFonts w:cstheme="minorHAnsi"/>
          <w:b/>
          <w:bCs/>
        </w:rPr>
        <w:t>ACUERDO DE CONFIDENCIALIDAD</w:t>
      </w:r>
      <w:r w:rsidR="003E04FB" w:rsidRPr="00CD1102">
        <w:rPr>
          <w:rFonts w:cstheme="minorHAnsi"/>
          <w:b/>
          <w:bCs/>
        </w:rPr>
        <w:t>. -</w:t>
      </w:r>
      <w:r w:rsidR="003E04FB" w:rsidRPr="00CD1102">
        <w:rPr>
          <w:rFonts w:cstheme="minorHAnsi"/>
        </w:rPr>
        <w:t xml:space="preserve"> Los partícipes del proceso</w:t>
      </w:r>
      <w:r w:rsidR="003E04FB" w:rsidRPr="00146E3D">
        <w:rPr>
          <w:rFonts w:cstheme="minorHAnsi"/>
        </w:rPr>
        <w:t xml:space="preserve"> de selección deberán suscribir con la EPMT-SD un acuerdo previo de confidencialidad para proteger la información confidencial que llegaren a conocer en virtud del proceso de selección; el mis</w:t>
      </w:r>
      <w:r w:rsidR="00505590" w:rsidRPr="00146E3D">
        <w:rPr>
          <w:rFonts w:cstheme="minorHAnsi"/>
        </w:rPr>
        <w:t>m</w:t>
      </w:r>
      <w:r w:rsidR="003E04FB" w:rsidRPr="00146E3D">
        <w:rPr>
          <w:rFonts w:cstheme="minorHAnsi"/>
        </w:rPr>
        <w:t xml:space="preserve">o que se suscribirá desde la etapa de obtención de los pliegos, y cuya sujeción deberá mantenerse independientemente de que se concrete el contrato o convenio de asociación. </w:t>
      </w:r>
    </w:p>
    <w:p w14:paraId="3E5857AB" w14:textId="77777777" w:rsidR="003E04FB" w:rsidRPr="00146E3D" w:rsidRDefault="003E04FB" w:rsidP="003E04FB">
      <w:pPr>
        <w:ind w:left="708"/>
        <w:jc w:val="both"/>
        <w:rPr>
          <w:rFonts w:cstheme="minorHAnsi"/>
        </w:rPr>
      </w:pPr>
      <w:r w:rsidRPr="00146E3D">
        <w:rPr>
          <w:rFonts w:cstheme="minorHAnsi"/>
        </w:rPr>
        <w:t xml:space="preserve">Una vez celebrados los contratos o convenios de alianza estratégica, consorcio o asociación, deberán establecer cláusulas especiales referentes a la confidencialidad de la información comercial que maneje las partes, así como los derechos de propiedad intelectual que se genere como resultado de la suscripción del mecanismo asociativo. </w:t>
      </w:r>
    </w:p>
    <w:p w14:paraId="5E2809F2" w14:textId="3C39DB07" w:rsidR="003E04FB" w:rsidRPr="00146E3D" w:rsidRDefault="00E17915" w:rsidP="003E04FB">
      <w:pPr>
        <w:ind w:left="708"/>
        <w:jc w:val="both"/>
        <w:rPr>
          <w:rFonts w:cstheme="minorHAnsi"/>
        </w:rPr>
      </w:pPr>
      <w:r w:rsidRPr="00146E3D">
        <w:rPr>
          <w:rFonts w:cstheme="minorHAnsi"/>
          <w:b/>
          <w:bCs/>
        </w:rPr>
        <w:t>DECLARACIONES DE PROCESO DESIERTO Y CANCELACIÓN DEL PROCESO</w:t>
      </w:r>
      <w:r w:rsidR="003E04FB" w:rsidRPr="00146E3D">
        <w:rPr>
          <w:rFonts w:cstheme="minorHAnsi"/>
          <w:b/>
          <w:bCs/>
        </w:rPr>
        <w:t>. -</w:t>
      </w:r>
      <w:r w:rsidR="003E04FB" w:rsidRPr="00146E3D">
        <w:rPr>
          <w:rFonts w:cstheme="minorHAnsi"/>
        </w:rPr>
        <w:t xml:space="preserve"> En caso de que las ofertas presentadas no cumplan con los requisitos estipulados en los pliegos del concurso; que las ofertas presentadas no sean convenientes a los intereses de la EPMT-SD; o, que en el proceso no se hubiere presentado ninguna oferta; la o el Gerente General podrá declarar al procedimiento como desierto. </w:t>
      </w:r>
    </w:p>
    <w:p w14:paraId="48F9CEE3" w14:textId="48431E87" w:rsidR="003E04FB" w:rsidRPr="00146E3D" w:rsidRDefault="003E04FB" w:rsidP="003E04FB">
      <w:pPr>
        <w:ind w:left="708"/>
        <w:jc w:val="both"/>
        <w:rPr>
          <w:rFonts w:cstheme="minorHAnsi"/>
        </w:rPr>
      </w:pPr>
      <w:r w:rsidRPr="00146E3D">
        <w:rPr>
          <w:rFonts w:cstheme="minorHAnsi"/>
        </w:rPr>
        <w:t>En caso de que, una vez iniciado el proceso de contratación, se determine que el mismo no es conveniente a los intereses de la EPMT-SD, la o el Gerente podrá cancelar el concurso siempre que esto ocurra antes de la presentación de las ofertas.</w:t>
      </w:r>
    </w:p>
    <w:p w14:paraId="6B1CBB1C" w14:textId="1766DA44" w:rsidR="003E04FB" w:rsidRPr="00146E3D" w:rsidRDefault="003E04FB" w:rsidP="00AB3891">
      <w:pPr>
        <w:pStyle w:val="Prrafodelista"/>
        <w:numPr>
          <w:ilvl w:val="1"/>
          <w:numId w:val="1"/>
        </w:numPr>
        <w:jc w:val="both"/>
        <w:rPr>
          <w:rFonts w:cstheme="minorHAnsi"/>
          <w:b/>
          <w:bCs/>
          <w:color w:val="000000" w:themeColor="text1"/>
        </w:rPr>
      </w:pPr>
      <w:r w:rsidRPr="00146E3D">
        <w:rPr>
          <w:rFonts w:cstheme="minorHAnsi"/>
          <w:b/>
          <w:bCs/>
          <w:color w:val="000000" w:themeColor="text1"/>
        </w:rPr>
        <w:t>APROBACIÓN Y FORMALIZACIÓN</w:t>
      </w:r>
    </w:p>
    <w:p w14:paraId="0EF1678A" w14:textId="0FFE07E2" w:rsidR="003E04FB" w:rsidRPr="00146E3D" w:rsidRDefault="00E17915" w:rsidP="003E04FB">
      <w:pPr>
        <w:ind w:left="708"/>
        <w:jc w:val="both"/>
        <w:rPr>
          <w:rFonts w:cstheme="minorHAnsi"/>
        </w:rPr>
      </w:pPr>
      <w:r w:rsidRPr="00146E3D">
        <w:rPr>
          <w:rFonts w:cstheme="minorHAnsi"/>
          <w:b/>
          <w:bCs/>
        </w:rPr>
        <w:t>APROBACIÓN POR PARTE DEL DIRECTORIO</w:t>
      </w:r>
      <w:r w:rsidR="003E04FB" w:rsidRPr="00146E3D">
        <w:rPr>
          <w:rFonts w:cstheme="minorHAnsi"/>
          <w:b/>
          <w:bCs/>
        </w:rPr>
        <w:t>. -</w:t>
      </w:r>
      <w:r w:rsidR="003E04FB" w:rsidRPr="00146E3D">
        <w:rPr>
          <w:rFonts w:cstheme="minorHAnsi"/>
        </w:rPr>
        <w:t xml:space="preserve"> La o el Gerente General presentará ante el Directorio de la EPMT-SD, el informe de la Comisión Técnico- Económico, en el cual deberán constar los justificativos de la idoneidad del oferente seleccionado, aporte mutuo y beneficios para la EPMT-SD. </w:t>
      </w:r>
    </w:p>
    <w:p w14:paraId="5E1DDE24" w14:textId="77777777" w:rsidR="003E04FB" w:rsidRPr="00146E3D" w:rsidRDefault="003E04FB" w:rsidP="003E04FB">
      <w:pPr>
        <w:ind w:left="708"/>
        <w:jc w:val="both"/>
        <w:rPr>
          <w:rFonts w:cstheme="minorHAnsi"/>
        </w:rPr>
      </w:pPr>
      <w:r w:rsidRPr="00146E3D">
        <w:rPr>
          <w:rFonts w:cstheme="minorHAnsi"/>
        </w:rPr>
        <w:t xml:space="preserve">En conocimiento del informe, el Directorio de la EPMT-SD aprobara mediante resolución, la celebración del contrato o convenio de alianza estratégica, consorcio o asociación, en base a los justificativos técnicos, económicos, comerciales y beneficios empresariales presentados. </w:t>
      </w:r>
    </w:p>
    <w:p w14:paraId="3ADFF015" w14:textId="35C23BFE" w:rsidR="003E04FB" w:rsidRPr="00146E3D" w:rsidRDefault="00E17915" w:rsidP="003E04FB">
      <w:pPr>
        <w:ind w:left="708"/>
        <w:jc w:val="both"/>
        <w:rPr>
          <w:rFonts w:cstheme="minorHAnsi"/>
        </w:rPr>
      </w:pPr>
      <w:r w:rsidRPr="00146E3D">
        <w:rPr>
          <w:rFonts w:cstheme="minorHAnsi"/>
          <w:b/>
          <w:bCs/>
        </w:rPr>
        <w:t>CELEBRACIÓN DE LOS CONTRATOS O CONVENIOS</w:t>
      </w:r>
      <w:r w:rsidR="003E04FB" w:rsidRPr="00146E3D">
        <w:rPr>
          <w:rFonts w:cstheme="minorHAnsi"/>
          <w:b/>
          <w:bCs/>
        </w:rPr>
        <w:t>. -</w:t>
      </w:r>
      <w:r w:rsidR="003E04FB" w:rsidRPr="00146E3D">
        <w:rPr>
          <w:rFonts w:cstheme="minorHAnsi"/>
        </w:rPr>
        <w:t xml:space="preserve"> Los contratos o convenios de alianzas estratégicas, consorcios o asociaciones, se formalizarán mediante escritura pública suscrita por la o el Gerente General. </w:t>
      </w:r>
    </w:p>
    <w:p w14:paraId="3C0A29C6" w14:textId="6CB07D6B" w:rsidR="003E04FB" w:rsidRPr="00146E3D" w:rsidRDefault="003E04FB" w:rsidP="008D5BC8">
      <w:pPr>
        <w:ind w:left="708"/>
        <w:jc w:val="both"/>
        <w:rPr>
          <w:rFonts w:cstheme="minorHAnsi"/>
        </w:rPr>
      </w:pPr>
      <w:r w:rsidRPr="00146E3D">
        <w:rPr>
          <w:rFonts w:cstheme="minorHAnsi"/>
        </w:rPr>
        <w:t xml:space="preserve">Los demás instrumentos legales que se requieran para viabilizar la ejecución de </w:t>
      </w:r>
      <w:r w:rsidR="00146E3D" w:rsidRPr="00146E3D">
        <w:rPr>
          <w:rFonts w:cstheme="minorHAnsi"/>
        </w:rPr>
        <w:t>estos</w:t>
      </w:r>
      <w:r w:rsidRPr="00146E3D">
        <w:rPr>
          <w:rFonts w:cstheme="minorHAnsi"/>
        </w:rPr>
        <w:t xml:space="preserve"> serán también suscritos por la o el Gerente General. </w:t>
      </w:r>
    </w:p>
    <w:p w14:paraId="38DCD35F" w14:textId="5FD14964" w:rsidR="00505590" w:rsidRPr="00146E3D" w:rsidRDefault="00505590" w:rsidP="008D5BC8">
      <w:pPr>
        <w:ind w:left="708"/>
        <w:jc w:val="both"/>
        <w:rPr>
          <w:rFonts w:cstheme="minorHAnsi"/>
        </w:rPr>
      </w:pPr>
      <w:r w:rsidRPr="00146E3D">
        <w:rPr>
          <w:rFonts w:cstheme="minorHAnsi"/>
        </w:rPr>
        <w:t>Todos los costos de los instrumentos legales, notariales y otros que se requieran para formalizar y viabilizar el proceso de asociación serán cancelados por la entidad que sea ganadora del proceso de selección.</w:t>
      </w:r>
    </w:p>
    <w:p w14:paraId="6CF16A18" w14:textId="2A2ED041" w:rsidR="003E04FB" w:rsidRPr="00146E3D" w:rsidRDefault="00E17915" w:rsidP="003E04FB">
      <w:pPr>
        <w:ind w:left="708"/>
        <w:jc w:val="both"/>
        <w:rPr>
          <w:rFonts w:cstheme="minorHAnsi"/>
        </w:rPr>
      </w:pPr>
      <w:r w:rsidRPr="00146E3D">
        <w:rPr>
          <w:rFonts w:cstheme="minorHAnsi"/>
          <w:b/>
          <w:bCs/>
        </w:rPr>
        <w:t>CONTENIDO MÍNIMO DE LOS CONTRATOS O CONVENIOS</w:t>
      </w:r>
      <w:r w:rsidR="003E04FB" w:rsidRPr="00146E3D">
        <w:rPr>
          <w:rFonts w:cstheme="minorHAnsi"/>
          <w:b/>
          <w:bCs/>
        </w:rPr>
        <w:t>. -</w:t>
      </w:r>
      <w:r w:rsidR="003E04FB" w:rsidRPr="00146E3D">
        <w:rPr>
          <w:rFonts w:cstheme="minorHAnsi"/>
        </w:rPr>
        <w:t xml:space="preserve"> Los convenios o contratos regulados por este reglamento, siempre y cuando resulte aplicable </w:t>
      </w:r>
      <w:r w:rsidR="00146E3D" w:rsidRPr="00146E3D">
        <w:rPr>
          <w:rFonts w:cstheme="minorHAnsi"/>
        </w:rPr>
        <w:t>debido a</w:t>
      </w:r>
      <w:r w:rsidR="003E04FB" w:rsidRPr="00146E3D">
        <w:rPr>
          <w:rFonts w:cstheme="minorHAnsi"/>
        </w:rPr>
        <w:t xml:space="preserve"> la naturaleza de la asociación, deberán contar al menos con las siguientes clausulas: </w:t>
      </w:r>
    </w:p>
    <w:p w14:paraId="047FFA68"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Antecedentes; </w:t>
      </w:r>
    </w:p>
    <w:p w14:paraId="3CB6199C"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Alcance y objetivos; </w:t>
      </w:r>
    </w:p>
    <w:p w14:paraId="3101477F"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Objeto; </w:t>
      </w:r>
    </w:p>
    <w:p w14:paraId="1920941A"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Derechos y Obligaciones de las partes que resulten aplicables al caso, como: Aportes de capital, control del negocio, apoyo financiero, suministro de materia prima, licencias, distribución de productos, distribución de los gastos que se originan en la ejecución, destino que se le dará a los bienes aportados al finalizar la relación, obligaciones tributarias, entre otros aspectos del negocio concreto; </w:t>
      </w:r>
    </w:p>
    <w:p w14:paraId="11DE6F6E" w14:textId="77777777" w:rsidR="003E04FB" w:rsidRPr="00146E3D" w:rsidRDefault="003E04FB" w:rsidP="000777D6">
      <w:pPr>
        <w:pStyle w:val="Prrafodelista"/>
        <w:numPr>
          <w:ilvl w:val="0"/>
          <w:numId w:val="6"/>
        </w:numPr>
        <w:spacing w:after="200" w:line="276" w:lineRule="auto"/>
        <w:ind w:left="1428"/>
        <w:jc w:val="both"/>
        <w:rPr>
          <w:rFonts w:cstheme="minorHAnsi"/>
          <w:b/>
        </w:rPr>
      </w:pPr>
      <w:r w:rsidRPr="00146E3D">
        <w:rPr>
          <w:rFonts w:cstheme="minorHAnsi"/>
        </w:rPr>
        <w:t xml:space="preserve">Plazo de vigencia de contrato o convenio; </w:t>
      </w:r>
    </w:p>
    <w:p w14:paraId="1D659B77" w14:textId="77777777" w:rsidR="003E04FB" w:rsidRPr="00146E3D" w:rsidRDefault="003E04FB" w:rsidP="000777D6">
      <w:pPr>
        <w:pStyle w:val="Prrafodelista"/>
        <w:numPr>
          <w:ilvl w:val="0"/>
          <w:numId w:val="6"/>
        </w:numPr>
        <w:spacing w:after="200" w:line="276" w:lineRule="auto"/>
        <w:ind w:left="1428"/>
        <w:jc w:val="both"/>
        <w:rPr>
          <w:rFonts w:cstheme="minorHAnsi"/>
          <w:b/>
        </w:rPr>
      </w:pPr>
      <w:r w:rsidRPr="00146E3D">
        <w:rPr>
          <w:rFonts w:cstheme="minorHAnsi"/>
        </w:rPr>
        <w:t xml:space="preserve">Garantías aplicables: </w:t>
      </w:r>
    </w:p>
    <w:p w14:paraId="5E09E92A" w14:textId="77777777" w:rsidR="003E04FB" w:rsidRPr="00146E3D" w:rsidRDefault="003E04FB" w:rsidP="000777D6">
      <w:pPr>
        <w:pStyle w:val="Prrafodelista"/>
        <w:numPr>
          <w:ilvl w:val="0"/>
          <w:numId w:val="6"/>
        </w:numPr>
        <w:spacing w:after="200" w:line="276" w:lineRule="auto"/>
        <w:ind w:left="1428"/>
        <w:jc w:val="both"/>
        <w:rPr>
          <w:rFonts w:cstheme="minorHAnsi"/>
          <w:b/>
        </w:rPr>
      </w:pPr>
      <w:r w:rsidRPr="00146E3D">
        <w:rPr>
          <w:rFonts w:cstheme="minorHAnsi"/>
        </w:rPr>
        <w:t xml:space="preserve">Multas; </w:t>
      </w:r>
    </w:p>
    <w:p w14:paraId="3D42CE4B" w14:textId="77777777" w:rsidR="003E04FB" w:rsidRPr="00146E3D" w:rsidRDefault="003E04FB" w:rsidP="000777D6">
      <w:pPr>
        <w:pStyle w:val="Prrafodelista"/>
        <w:numPr>
          <w:ilvl w:val="0"/>
          <w:numId w:val="6"/>
        </w:numPr>
        <w:spacing w:after="200" w:line="276" w:lineRule="auto"/>
        <w:ind w:left="1428"/>
        <w:jc w:val="both"/>
        <w:rPr>
          <w:rFonts w:cstheme="minorHAnsi"/>
          <w:b/>
        </w:rPr>
      </w:pPr>
      <w:r w:rsidRPr="00146E3D">
        <w:rPr>
          <w:rFonts w:cstheme="minorHAnsi"/>
        </w:rPr>
        <w:t xml:space="preserve">Responsabilidad ante terceros; </w:t>
      </w:r>
    </w:p>
    <w:p w14:paraId="46F0EB83" w14:textId="77777777" w:rsidR="003E04FB" w:rsidRPr="00146E3D" w:rsidRDefault="003E04FB" w:rsidP="000777D6">
      <w:pPr>
        <w:pStyle w:val="Prrafodelista"/>
        <w:numPr>
          <w:ilvl w:val="0"/>
          <w:numId w:val="6"/>
        </w:numPr>
        <w:spacing w:after="200" w:line="276" w:lineRule="auto"/>
        <w:ind w:left="1428"/>
        <w:jc w:val="both"/>
        <w:rPr>
          <w:rFonts w:cstheme="minorHAnsi"/>
          <w:b/>
        </w:rPr>
      </w:pPr>
      <w:r w:rsidRPr="00146E3D">
        <w:rPr>
          <w:rFonts w:cstheme="minorHAnsi"/>
        </w:rPr>
        <w:t xml:space="preserve">Procedimientos para contrataciones; </w:t>
      </w:r>
    </w:p>
    <w:p w14:paraId="2387D962" w14:textId="77777777" w:rsidR="003E04FB" w:rsidRPr="00146E3D" w:rsidRDefault="003E04FB" w:rsidP="000777D6">
      <w:pPr>
        <w:pStyle w:val="Prrafodelista"/>
        <w:numPr>
          <w:ilvl w:val="0"/>
          <w:numId w:val="6"/>
        </w:numPr>
        <w:spacing w:after="200" w:line="276" w:lineRule="auto"/>
        <w:ind w:left="1428"/>
        <w:jc w:val="both"/>
        <w:rPr>
          <w:rFonts w:cstheme="minorHAnsi"/>
          <w:b/>
        </w:rPr>
      </w:pPr>
      <w:r w:rsidRPr="00146E3D">
        <w:rPr>
          <w:rFonts w:cstheme="minorHAnsi"/>
        </w:rPr>
        <w:t>Responsabilidades post contractuales;</w:t>
      </w:r>
    </w:p>
    <w:p w14:paraId="2DAB4172"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Resolución de controversias;</w:t>
      </w:r>
    </w:p>
    <w:p w14:paraId="1DFA78C6"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Relaciones laborales; </w:t>
      </w:r>
    </w:p>
    <w:p w14:paraId="2CF80CE9"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Condiciones de terminación de la asociación empresarial o acuerdo de colaboración; </w:t>
      </w:r>
    </w:p>
    <w:p w14:paraId="43141D56"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Casos de cesión de las obligaciones contractuales; </w:t>
      </w:r>
    </w:p>
    <w:p w14:paraId="75B64C26"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Declaratoria de confidencialidad; </w:t>
      </w:r>
    </w:p>
    <w:p w14:paraId="6D943AD3" w14:textId="482A0B54"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Administradores de la asociación empresarial o acuerdo de colaboración para ca</w:t>
      </w:r>
      <w:r w:rsidR="00505590" w:rsidRPr="00146E3D">
        <w:rPr>
          <w:rFonts w:cstheme="minorHAnsi"/>
        </w:rPr>
        <w:t>da</w:t>
      </w:r>
      <w:r w:rsidRPr="00146E3D">
        <w:rPr>
          <w:rFonts w:cstheme="minorHAnsi"/>
        </w:rPr>
        <w:t xml:space="preserve"> una de las partes; </w:t>
      </w:r>
    </w:p>
    <w:p w14:paraId="6AA19594"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Modificaciones; </w:t>
      </w:r>
    </w:p>
    <w:p w14:paraId="53F44261"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Información de contacto para notificaciones; </w:t>
      </w:r>
    </w:p>
    <w:p w14:paraId="5CA3677E"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Legislación aplicable y jurisdicción; </w:t>
      </w:r>
    </w:p>
    <w:p w14:paraId="03C627F7" w14:textId="77777777"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Indicación de Anexos (si los hay), como: Modelo de gestión, Cronograma de implementación de la asociación empresarial o acuerdo de colaboración, entre otros. </w:t>
      </w:r>
    </w:p>
    <w:p w14:paraId="63F7E461" w14:textId="6E58FB5F" w:rsidR="003E04FB" w:rsidRPr="00146E3D" w:rsidRDefault="00505590" w:rsidP="000777D6">
      <w:pPr>
        <w:pStyle w:val="Prrafodelista"/>
        <w:numPr>
          <w:ilvl w:val="0"/>
          <w:numId w:val="6"/>
        </w:numPr>
        <w:spacing w:after="200" w:line="276" w:lineRule="auto"/>
        <w:ind w:left="1428"/>
        <w:jc w:val="both"/>
        <w:rPr>
          <w:rFonts w:cstheme="minorHAnsi"/>
        </w:rPr>
      </w:pPr>
      <w:r w:rsidRPr="00146E3D">
        <w:rPr>
          <w:rFonts w:cstheme="minorHAnsi"/>
        </w:rPr>
        <w:t>Resolución de controversias y reclamos;</w:t>
      </w:r>
    </w:p>
    <w:p w14:paraId="3801392D" w14:textId="1FD9E1EE" w:rsidR="003E04FB" w:rsidRPr="00146E3D" w:rsidRDefault="003E04FB" w:rsidP="000777D6">
      <w:pPr>
        <w:pStyle w:val="Prrafodelista"/>
        <w:numPr>
          <w:ilvl w:val="0"/>
          <w:numId w:val="6"/>
        </w:numPr>
        <w:spacing w:after="200" w:line="276" w:lineRule="auto"/>
        <w:ind w:left="1428"/>
        <w:jc w:val="both"/>
        <w:rPr>
          <w:rFonts w:cstheme="minorHAnsi"/>
        </w:rPr>
      </w:pPr>
      <w:r w:rsidRPr="00146E3D">
        <w:rPr>
          <w:rFonts w:cstheme="minorHAnsi"/>
        </w:rPr>
        <w:t xml:space="preserve"> Las demás estipulaciones que las partes consideran necesarias de acuerdo con las prácticas contractuales, comerciales y/o empresariales aplicables a la naturaleza de cada contrato. </w:t>
      </w:r>
    </w:p>
    <w:p w14:paraId="21FB4852" w14:textId="2656A5FF" w:rsidR="003E04FB" w:rsidRPr="00146E3D" w:rsidRDefault="00E17915" w:rsidP="003E04FB">
      <w:pPr>
        <w:ind w:left="708"/>
        <w:jc w:val="both"/>
        <w:rPr>
          <w:rFonts w:cstheme="minorHAnsi"/>
        </w:rPr>
      </w:pPr>
      <w:r w:rsidRPr="00146E3D">
        <w:rPr>
          <w:rFonts w:cstheme="minorHAnsi"/>
          <w:b/>
          <w:bCs/>
        </w:rPr>
        <w:t>CONTRATACIONES</w:t>
      </w:r>
      <w:r w:rsidR="003E04FB" w:rsidRPr="00146E3D">
        <w:rPr>
          <w:rFonts w:cstheme="minorHAnsi"/>
          <w:b/>
          <w:bCs/>
        </w:rPr>
        <w:t>. -</w:t>
      </w:r>
      <w:r w:rsidR="003E04FB" w:rsidRPr="00146E3D">
        <w:rPr>
          <w:rFonts w:cstheme="minorHAnsi"/>
        </w:rPr>
        <w:t xml:space="preserve"> Las contrataciones de los convenios o contratos de alianza estratégica, consorcio o asociación se </w:t>
      </w:r>
      <w:r w:rsidR="00505590" w:rsidRPr="00146E3D">
        <w:rPr>
          <w:rFonts w:cstheme="minorHAnsi"/>
        </w:rPr>
        <w:t>sujetarán</w:t>
      </w:r>
      <w:r w:rsidR="003E04FB" w:rsidRPr="00146E3D">
        <w:rPr>
          <w:rFonts w:cstheme="minorHAnsi"/>
        </w:rPr>
        <w:t xml:space="preserve"> al procedimiento previsto en su instrumento de celebración; y, en lo no previsto, se estará a lo dispuesto por la Ley Orgánica del Sistema Nacional e Contratación Pública y su Reglamento. </w:t>
      </w:r>
    </w:p>
    <w:p w14:paraId="40122484" w14:textId="3D82BB64" w:rsidR="003E04FB" w:rsidRPr="00146E3D" w:rsidRDefault="00E17915" w:rsidP="003E04FB">
      <w:pPr>
        <w:ind w:left="708"/>
        <w:jc w:val="both"/>
        <w:rPr>
          <w:rFonts w:cstheme="minorHAnsi"/>
        </w:rPr>
      </w:pPr>
      <w:r w:rsidRPr="00146E3D">
        <w:rPr>
          <w:rFonts w:cstheme="minorHAnsi"/>
          <w:b/>
          <w:bCs/>
        </w:rPr>
        <w:t>MODIFICACIONES</w:t>
      </w:r>
      <w:r w:rsidR="003E04FB" w:rsidRPr="00146E3D">
        <w:rPr>
          <w:rFonts w:cstheme="minorHAnsi"/>
          <w:b/>
          <w:bCs/>
        </w:rPr>
        <w:t>. -</w:t>
      </w:r>
      <w:r w:rsidR="003E04FB" w:rsidRPr="00146E3D">
        <w:rPr>
          <w:rFonts w:cstheme="minorHAnsi"/>
        </w:rPr>
        <w:t xml:space="preserve"> De ser conveniente a sus intereses, las partes podrán modificar los convenios o contratos de alianza estratégica, consorcio o asociación con las mismas formalidades que los principales. </w:t>
      </w:r>
    </w:p>
    <w:p w14:paraId="130FB4AC" w14:textId="78990821" w:rsidR="003E04FB" w:rsidRPr="00146E3D" w:rsidRDefault="00E17915" w:rsidP="003E04FB">
      <w:pPr>
        <w:ind w:left="708"/>
        <w:jc w:val="both"/>
        <w:rPr>
          <w:rFonts w:cstheme="minorHAnsi"/>
        </w:rPr>
      </w:pPr>
      <w:r w:rsidRPr="00146E3D">
        <w:rPr>
          <w:rFonts w:cstheme="minorHAnsi"/>
          <w:b/>
          <w:bCs/>
        </w:rPr>
        <w:t>TERMINACIÓN</w:t>
      </w:r>
      <w:r w:rsidR="003E04FB" w:rsidRPr="00146E3D">
        <w:rPr>
          <w:rFonts w:cstheme="minorHAnsi"/>
          <w:b/>
          <w:bCs/>
        </w:rPr>
        <w:t>. -</w:t>
      </w:r>
      <w:r w:rsidR="003E04FB" w:rsidRPr="00146E3D">
        <w:rPr>
          <w:rFonts w:cstheme="minorHAnsi"/>
        </w:rPr>
        <w:t xml:space="preserve"> Las partes podrán proceder con la terminación de los convenios o contratos de alianza estratégica, consorcio o asociación, por una o varias de las siguientes causas: </w:t>
      </w:r>
    </w:p>
    <w:p w14:paraId="5C92E05B" w14:textId="77777777" w:rsidR="003E04FB" w:rsidRPr="00146E3D" w:rsidRDefault="003E04FB" w:rsidP="000777D6">
      <w:pPr>
        <w:pStyle w:val="Prrafodelista"/>
        <w:numPr>
          <w:ilvl w:val="0"/>
          <w:numId w:val="7"/>
        </w:numPr>
        <w:spacing w:after="200" w:line="276" w:lineRule="auto"/>
        <w:ind w:left="1428"/>
        <w:jc w:val="both"/>
        <w:rPr>
          <w:rFonts w:cstheme="minorHAnsi"/>
        </w:rPr>
      </w:pPr>
      <w:r w:rsidRPr="00146E3D">
        <w:rPr>
          <w:rFonts w:cstheme="minorHAnsi"/>
        </w:rPr>
        <w:t xml:space="preserve">Por el vencimiento del plazo; </w:t>
      </w:r>
    </w:p>
    <w:p w14:paraId="09B5F3E7" w14:textId="77777777" w:rsidR="003E04FB" w:rsidRPr="00146E3D" w:rsidRDefault="003E04FB" w:rsidP="000777D6">
      <w:pPr>
        <w:pStyle w:val="Prrafodelista"/>
        <w:numPr>
          <w:ilvl w:val="0"/>
          <w:numId w:val="7"/>
        </w:numPr>
        <w:spacing w:after="200" w:line="276" w:lineRule="auto"/>
        <w:ind w:left="1428"/>
        <w:jc w:val="both"/>
        <w:rPr>
          <w:rFonts w:cstheme="minorHAnsi"/>
        </w:rPr>
      </w:pPr>
      <w:r w:rsidRPr="00146E3D">
        <w:rPr>
          <w:rFonts w:cstheme="minorHAnsi"/>
        </w:rPr>
        <w:t xml:space="preserve">Por mutuo acuerdo de las partes contratantes; </w:t>
      </w:r>
    </w:p>
    <w:p w14:paraId="245AAD87" w14:textId="6FD9DF47" w:rsidR="003E04FB" w:rsidRPr="00146E3D" w:rsidRDefault="003E04FB" w:rsidP="000777D6">
      <w:pPr>
        <w:pStyle w:val="Prrafodelista"/>
        <w:numPr>
          <w:ilvl w:val="0"/>
          <w:numId w:val="7"/>
        </w:numPr>
        <w:spacing w:after="200" w:line="276" w:lineRule="auto"/>
        <w:ind w:left="1428"/>
        <w:jc w:val="both"/>
        <w:rPr>
          <w:rFonts w:cstheme="minorHAnsi"/>
        </w:rPr>
      </w:pPr>
      <w:r w:rsidRPr="00146E3D">
        <w:rPr>
          <w:rFonts w:cstheme="minorHAnsi"/>
        </w:rPr>
        <w:t>Por terminación unilateral y anticipada, conforme a las reglas que deberán constar en ca</w:t>
      </w:r>
      <w:r w:rsidR="00F803EF" w:rsidRPr="00146E3D">
        <w:rPr>
          <w:rFonts w:cstheme="minorHAnsi"/>
        </w:rPr>
        <w:t>d</w:t>
      </w:r>
      <w:r w:rsidRPr="00146E3D">
        <w:rPr>
          <w:rFonts w:cstheme="minorHAnsi"/>
        </w:rPr>
        <w:t xml:space="preserve">a uno de los convenios o contratos celebrados; </w:t>
      </w:r>
    </w:p>
    <w:p w14:paraId="45BFC7E5" w14:textId="77777777" w:rsidR="003E04FB" w:rsidRPr="00146E3D" w:rsidRDefault="003E04FB" w:rsidP="000777D6">
      <w:pPr>
        <w:pStyle w:val="Prrafodelista"/>
        <w:numPr>
          <w:ilvl w:val="0"/>
          <w:numId w:val="7"/>
        </w:numPr>
        <w:spacing w:after="200" w:line="276" w:lineRule="auto"/>
        <w:ind w:left="1428"/>
        <w:jc w:val="both"/>
        <w:rPr>
          <w:rFonts w:cstheme="minorHAnsi"/>
        </w:rPr>
      </w:pPr>
      <w:r w:rsidRPr="00146E3D">
        <w:rPr>
          <w:rFonts w:cstheme="minorHAnsi"/>
        </w:rPr>
        <w:t xml:space="preserve">Por disolución de la persona jurídica de una de las partes contratantes; </w:t>
      </w:r>
    </w:p>
    <w:p w14:paraId="69646A57" w14:textId="3AD706A5" w:rsidR="003E04FB" w:rsidRPr="00146E3D" w:rsidRDefault="00E17915" w:rsidP="003E04FB">
      <w:pPr>
        <w:ind w:left="708"/>
        <w:jc w:val="both"/>
        <w:rPr>
          <w:rFonts w:cstheme="minorHAnsi"/>
        </w:rPr>
      </w:pPr>
      <w:r w:rsidRPr="00146E3D">
        <w:rPr>
          <w:rFonts w:cstheme="minorHAnsi"/>
          <w:b/>
          <w:bCs/>
        </w:rPr>
        <w:t>ASISTENCIA MUTUA</w:t>
      </w:r>
      <w:r w:rsidR="003E04FB" w:rsidRPr="00146E3D">
        <w:rPr>
          <w:rFonts w:cstheme="minorHAnsi"/>
          <w:b/>
          <w:bCs/>
        </w:rPr>
        <w:t>. -</w:t>
      </w:r>
      <w:r w:rsidR="003E04FB" w:rsidRPr="00146E3D">
        <w:rPr>
          <w:rFonts w:cstheme="minorHAnsi"/>
        </w:rPr>
        <w:t xml:space="preserve"> Las partes suscriptoras de contratos o convenios de alianza estratégica, consorcio o asociación, se </w:t>
      </w:r>
      <w:r w:rsidR="00F803EF" w:rsidRPr="00146E3D">
        <w:rPr>
          <w:rFonts w:cstheme="minorHAnsi"/>
        </w:rPr>
        <w:t>proporcionarán</w:t>
      </w:r>
      <w:r w:rsidR="003E04FB" w:rsidRPr="00146E3D">
        <w:rPr>
          <w:rFonts w:cstheme="minorHAnsi"/>
        </w:rPr>
        <w:t xml:space="preserve"> toda la asistencia que sea </w:t>
      </w:r>
      <w:r w:rsidR="00F803EF" w:rsidRPr="00146E3D">
        <w:rPr>
          <w:rFonts w:cstheme="minorHAnsi"/>
        </w:rPr>
        <w:t>necesaria</w:t>
      </w:r>
      <w:r w:rsidR="003E04FB" w:rsidRPr="00146E3D">
        <w:rPr>
          <w:rFonts w:cstheme="minorHAnsi"/>
        </w:rPr>
        <w:t xml:space="preserve"> para facilitar la obtención de los objeticos de los contratos, de conformidad con el respectivo ordenamiento jurídico. Así mismo, se otorgarán las facilidades administrativas necesarias, de conformidad a las normas internas de casa suscriptor, y todas las demás que se requieran para la ejecución de cada mecanismo asociativo. </w:t>
      </w:r>
    </w:p>
    <w:p w14:paraId="5C40001D" w14:textId="707F918A" w:rsidR="005B0538" w:rsidRPr="00146E3D" w:rsidRDefault="00E17915" w:rsidP="003E04FB">
      <w:pPr>
        <w:ind w:left="708"/>
        <w:jc w:val="both"/>
        <w:rPr>
          <w:rFonts w:cstheme="minorHAnsi"/>
        </w:rPr>
      </w:pPr>
      <w:r w:rsidRPr="00146E3D">
        <w:rPr>
          <w:rFonts w:cstheme="minorHAnsi"/>
          <w:b/>
          <w:bCs/>
        </w:rPr>
        <w:t>SUJECIÓN AL ORDENAMIENTO JURÍDICO</w:t>
      </w:r>
      <w:r w:rsidR="003E04FB" w:rsidRPr="00146E3D">
        <w:rPr>
          <w:rFonts w:cstheme="minorHAnsi"/>
          <w:b/>
          <w:bCs/>
        </w:rPr>
        <w:t>. -</w:t>
      </w:r>
      <w:r w:rsidR="003E04FB" w:rsidRPr="00146E3D">
        <w:rPr>
          <w:rFonts w:cstheme="minorHAnsi"/>
        </w:rPr>
        <w:t xml:space="preserve"> En todo lo no previsto en e</w:t>
      </w:r>
      <w:r w:rsidR="00F803EF" w:rsidRPr="00146E3D">
        <w:rPr>
          <w:rFonts w:cstheme="minorHAnsi"/>
        </w:rPr>
        <w:t>l REGLAMENTO QUE REGULA LA CELEBRACIÓN DE ASOCIACIONES ALIANZAS ESTRATÉGICAS O CONSORCIOS DE LA EMPRESA PÚBLICA MUNICIPAL DE TRANSPORTE TERRESTRE, TRÁNSITO, SEGURIDAD VIAL Y TERMINAL TERRESTRE DE SANTO DOMINGO, EPMT-SD</w:t>
      </w:r>
      <w:r w:rsidR="003E04FB" w:rsidRPr="00146E3D">
        <w:rPr>
          <w:rFonts w:cstheme="minorHAnsi"/>
        </w:rPr>
        <w:t>, se estará a lo dispuesto por la Ley Orgánica de Empresas Públicas, Ley Orgánica del Sistema Nacional de Contratación Pública y demás disposiciones legales vigentes en la República del Ecuador.</w:t>
      </w:r>
    </w:p>
    <w:p w14:paraId="1E5136F2" w14:textId="77777777" w:rsidR="005B0538" w:rsidRPr="00146E3D" w:rsidRDefault="005B0538" w:rsidP="005B0538">
      <w:pPr>
        <w:pStyle w:val="Prrafodelista"/>
        <w:numPr>
          <w:ilvl w:val="1"/>
          <w:numId w:val="1"/>
        </w:numPr>
        <w:jc w:val="both"/>
        <w:rPr>
          <w:rFonts w:cstheme="minorHAnsi"/>
          <w:b/>
          <w:bCs/>
          <w:color w:val="000000" w:themeColor="text1"/>
        </w:rPr>
      </w:pPr>
      <w:bookmarkStart w:id="1" w:name="_Toc57137966"/>
      <w:bookmarkStart w:id="2" w:name="_Toc57188884"/>
      <w:bookmarkStart w:id="3" w:name="_Toc57371301"/>
      <w:r w:rsidRPr="00146E3D">
        <w:rPr>
          <w:rFonts w:cstheme="minorHAnsi"/>
          <w:b/>
          <w:bCs/>
          <w:color w:val="000000" w:themeColor="text1"/>
        </w:rPr>
        <w:t>GARANTÍAS</w:t>
      </w:r>
      <w:bookmarkEnd w:id="1"/>
      <w:bookmarkEnd w:id="2"/>
      <w:bookmarkEnd w:id="3"/>
    </w:p>
    <w:p w14:paraId="34F6B29C" w14:textId="36CEFFC2" w:rsidR="00E92914" w:rsidRPr="00146E3D" w:rsidRDefault="005B0538" w:rsidP="00E92914">
      <w:pPr>
        <w:ind w:right="6" w:firstLine="708"/>
        <w:rPr>
          <w:rFonts w:cstheme="minorHAnsi"/>
        </w:rPr>
      </w:pPr>
      <w:r w:rsidRPr="00146E3D">
        <w:rPr>
          <w:rFonts w:cstheme="minorHAnsi"/>
        </w:rPr>
        <w:t xml:space="preserve">En este Concurso Público se deberán presentar las siguientes garantías: </w:t>
      </w:r>
    </w:p>
    <w:p w14:paraId="4C281EFD" w14:textId="77777777" w:rsidR="00E92914" w:rsidRPr="00146E3D" w:rsidRDefault="005B0538" w:rsidP="000777D6">
      <w:pPr>
        <w:pStyle w:val="Prrafodelista"/>
        <w:numPr>
          <w:ilvl w:val="0"/>
          <w:numId w:val="35"/>
        </w:numPr>
        <w:jc w:val="both"/>
        <w:rPr>
          <w:rFonts w:cstheme="minorHAnsi"/>
        </w:rPr>
      </w:pPr>
      <w:r w:rsidRPr="00146E3D">
        <w:rPr>
          <w:rFonts w:cstheme="minorHAnsi"/>
          <w:b/>
          <w:bCs/>
        </w:rPr>
        <w:t>GARANTÍA DE SERIEDAD DE LA OFERTA</w:t>
      </w:r>
      <w:r w:rsidRPr="00146E3D">
        <w:rPr>
          <w:rFonts w:cstheme="minorHAnsi"/>
        </w:rPr>
        <w:t xml:space="preserve"> </w:t>
      </w:r>
    </w:p>
    <w:p w14:paraId="7277DC8D" w14:textId="77777777" w:rsidR="00E92914" w:rsidRPr="00146E3D" w:rsidRDefault="00E92914" w:rsidP="00E92914">
      <w:pPr>
        <w:pStyle w:val="Prrafodelista"/>
        <w:jc w:val="both"/>
        <w:rPr>
          <w:rFonts w:cstheme="minorHAnsi"/>
        </w:rPr>
      </w:pPr>
    </w:p>
    <w:p w14:paraId="2B6D53D8" w14:textId="0E6D3943" w:rsidR="005B0538" w:rsidRPr="00146E3D" w:rsidRDefault="00E92914" w:rsidP="00E92914">
      <w:pPr>
        <w:pStyle w:val="Prrafodelista"/>
        <w:jc w:val="both"/>
        <w:rPr>
          <w:rFonts w:cstheme="minorHAnsi"/>
        </w:rPr>
      </w:pPr>
      <w:r w:rsidRPr="00146E3D">
        <w:rPr>
          <w:rFonts w:cstheme="minorHAnsi"/>
        </w:rPr>
        <w:t>C</w:t>
      </w:r>
      <w:r w:rsidR="005B0538" w:rsidRPr="00146E3D">
        <w:rPr>
          <w:rFonts w:cstheme="minorHAnsi"/>
        </w:rPr>
        <w:t xml:space="preserve">uyo beneficiario es la EMPRESA PÚBLICA MUNICIPAL DE TRANSPORTE TERRESTRE, TRÁNSITO, SEGURIDAD VIAL Y TERMINALES TERRESTRES DE SANTO DOMINGO, por </w:t>
      </w:r>
      <w:r w:rsidR="00F803EF" w:rsidRPr="00146E3D">
        <w:rPr>
          <w:rFonts w:cstheme="minorHAnsi"/>
        </w:rPr>
        <w:t xml:space="preserve">VEINTE Y CINCO </w:t>
      </w:r>
      <w:r w:rsidR="005B0538" w:rsidRPr="00146E3D">
        <w:rPr>
          <w:rFonts w:cstheme="minorHAnsi"/>
        </w:rPr>
        <w:t xml:space="preserve">mil dólares de los Estados Unidos de América (USD 25.000,00) y </w:t>
      </w:r>
      <w:r w:rsidR="00F803EF" w:rsidRPr="00146E3D">
        <w:rPr>
          <w:rFonts w:cstheme="minorHAnsi"/>
        </w:rPr>
        <w:t>TRES</w:t>
      </w:r>
      <w:r w:rsidR="005B0538" w:rsidRPr="00146E3D">
        <w:rPr>
          <w:rFonts w:cstheme="minorHAnsi"/>
        </w:rPr>
        <w:t xml:space="preserve"> (3) meses de plazo. Esta garantía se presentará en una de las formas siguientes: Garantía incondicional, irrevocable y de cobro inmediato, otorgada por un banco o institución financiera establecidos en el país o por intermedio de ellos; o, fianza instrumentada en una póliza de seguros, incondicional e irrevocable, de cobro inmediato, emitida por una compañía de seguros establecida en el país.</w:t>
      </w:r>
    </w:p>
    <w:p w14:paraId="1C366096" w14:textId="77777777" w:rsidR="005B0538" w:rsidRPr="00146E3D" w:rsidRDefault="005B0538" w:rsidP="005B0538">
      <w:pPr>
        <w:pStyle w:val="Prrafodelista"/>
        <w:jc w:val="both"/>
        <w:rPr>
          <w:rFonts w:cstheme="minorHAnsi"/>
        </w:rPr>
      </w:pPr>
    </w:p>
    <w:p w14:paraId="6D24092C" w14:textId="48B2A10B" w:rsidR="005B0538" w:rsidRPr="00146E3D" w:rsidRDefault="00E92914" w:rsidP="000777D6">
      <w:pPr>
        <w:pStyle w:val="Prrafodelista"/>
        <w:numPr>
          <w:ilvl w:val="0"/>
          <w:numId w:val="35"/>
        </w:numPr>
        <w:jc w:val="both"/>
        <w:rPr>
          <w:rFonts w:cstheme="minorHAnsi"/>
          <w:b/>
          <w:bCs/>
        </w:rPr>
      </w:pPr>
      <w:r w:rsidRPr="00146E3D">
        <w:rPr>
          <w:rFonts w:cstheme="minorHAnsi"/>
          <w:b/>
          <w:bCs/>
        </w:rPr>
        <w:t xml:space="preserve">GARANTÍA DE FIEL CUMPLIMIENTO DE CONTRATO  </w:t>
      </w:r>
    </w:p>
    <w:p w14:paraId="1A80BD0C" w14:textId="77777777" w:rsidR="005B0538" w:rsidRPr="00146E3D" w:rsidRDefault="005B0538" w:rsidP="00E92914">
      <w:pPr>
        <w:ind w:left="709" w:right="6"/>
        <w:jc w:val="both"/>
        <w:rPr>
          <w:rFonts w:cstheme="minorHAnsi"/>
        </w:rPr>
      </w:pPr>
      <w:r w:rsidRPr="00146E3D">
        <w:rPr>
          <w:rFonts w:cstheme="minorHAnsi"/>
        </w:rPr>
        <w:t>Se deberá constituir la Garantía de Fiel Cumplimiento del Contrato por un monto equivalente al 5% (cinco por ciento) del valor total de las inversiones a realizar en los próximos 5 (cinco) años, contados, por vez primera, a partir de la fecha de suscripción del contrato, dicha garantía se actualizará, a los 90 días de la firma del Contrato, tras la suscripción del acta entrega recepción de la primera fase del proyecto; posteriormente cada seis meses.</w:t>
      </w:r>
    </w:p>
    <w:p w14:paraId="57E123BD" w14:textId="1790D042" w:rsidR="005B0538" w:rsidRPr="00146E3D" w:rsidRDefault="005B0538" w:rsidP="005B0538">
      <w:pPr>
        <w:ind w:left="709" w:right="6"/>
        <w:jc w:val="both"/>
        <w:rPr>
          <w:rFonts w:cstheme="minorHAnsi"/>
        </w:rPr>
      </w:pPr>
      <w:r w:rsidRPr="00146E3D">
        <w:rPr>
          <w:rFonts w:cstheme="minorHAnsi"/>
        </w:rPr>
        <w:t>Dicha garantía, en ningún momento podrá ser inferior a DOSCIENTOS MIL dólares de los Estados Unidos de América (US</w:t>
      </w:r>
      <w:r w:rsidR="00F803EF" w:rsidRPr="00146E3D">
        <w:rPr>
          <w:rFonts w:cstheme="minorHAnsi"/>
        </w:rPr>
        <w:t>D</w:t>
      </w:r>
      <w:r w:rsidRPr="00146E3D">
        <w:rPr>
          <w:rFonts w:cstheme="minorHAnsi"/>
        </w:rPr>
        <w:t xml:space="preserve"> 200.000,00); excepto en el último año de vigencia de la alianza estratégica, en cuyo caso, su monto será de un mínimo de CIEN MIL dólares de los Estados Unidos de América (US$ 100.000,00)</w:t>
      </w:r>
    </w:p>
    <w:p w14:paraId="4596EA11" w14:textId="580D9F15" w:rsidR="005B0538" w:rsidRPr="00146E3D" w:rsidRDefault="005B0538" w:rsidP="00F803EF">
      <w:pPr>
        <w:pStyle w:val="Prrafodelista"/>
        <w:numPr>
          <w:ilvl w:val="2"/>
          <w:numId w:val="1"/>
        </w:numPr>
        <w:jc w:val="both"/>
        <w:rPr>
          <w:rFonts w:cstheme="minorHAnsi"/>
          <w:b/>
          <w:bCs/>
          <w:color w:val="000000" w:themeColor="text1"/>
        </w:rPr>
      </w:pPr>
      <w:r w:rsidRPr="00146E3D">
        <w:rPr>
          <w:rFonts w:cstheme="minorHAnsi"/>
          <w:b/>
          <w:bCs/>
          <w:color w:val="000000" w:themeColor="text1"/>
        </w:rPr>
        <w:t xml:space="preserve">Formas de garantías </w:t>
      </w:r>
    </w:p>
    <w:p w14:paraId="5D5F6F3E" w14:textId="509C05EF" w:rsidR="005B0538" w:rsidRPr="00146E3D" w:rsidRDefault="005B0538" w:rsidP="00E92914">
      <w:pPr>
        <w:ind w:left="708" w:right="6"/>
        <w:jc w:val="both"/>
        <w:rPr>
          <w:rFonts w:cstheme="minorHAnsi"/>
        </w:rPr>
      </w:pPr>
      <w:r w:rsidRPr="00146E3D">
        <w:rPr>
          <w:rFonts w:cstheme="minorHAnsi"/>
        </w:rPr>
        <w:t xml:space="preserve">Las mencionadas garantías podrán ser emitidas en cualquiera de las siguientes formas.  Únicamente se aceptarán garantías emitidas por entidades debidamente registradas y autorizadas por la Superintendencia competente.  </w:t>
      </w:r>
    </w:p>
    <w:p w14:paraId="313B94BC" w14:textId="300A2E3F" w:rsidR="005B0538" w:rsidRPr="00146E3D" w:rsidRDefault="005B0538" w:rsidP="000777D6">
      <w:pPr>
        <w:pStyle w:val="Prrafodelista"/>
        <w:numPr>
          <w:ilvl w:val="0"/>
          <w:numId w:val="34"/>
        </w:numPr>
        <w:ind w:left="993" w:right="6" w:hanging="284"/>
        <w:jc w:val="both"/>
        <w:rPr>
          <w:rFonts w:cstheme="minorHAnsi"/>
        </w:rPr>
      </w:pPr>
      <w:r w:rsidRPr="00146E3D">
        <w:rPr>
          <w:rFonts w:cstheme="minorHAnsi"/>
        </w:rPr>
        <w:t>Garantía incondicional, irrevocable y de cobro inmediato, otorgada por un banco</w:t>
      </w:r>
      <w:r w:rsidR="00FC48E1" w:rsidRPr="00146E3D">
        <w:rPr>
          <w:rFonts w:cstheme="minorHAnsi"/>
        </w:rPr>
        <w:t xml:space="preserve"> o aseguradora</w:t>
      </w:r>
      <w:r w:rsidRPr="00146E3D">
        <w:rPr>
          <w:rFonts w:cstheme="minorHAnsi"/>
        </w:rPr>
        <w:t>;</w:t>
      </w:r>
    </w:p>
    <w:p w14:paraId="59DFC5C0" w14:textId="77777777" w:rsidR="005B1118" w:rsidRPr="00146E3D" w:rsidRDefault="005B0538" w:rsidP="000777D6">
      <w:pPr>
        <w:pStyle w:val="Prrafodelista"/>
        <w:numPr>
          <w:ilvl w:val="0"/>
          <w:numId w:val="34"/>
        </w:numPr>
        <w:ind w:left="993" w:right="6" w:hanging="284"/>
        <w:jc w:val="both"/>
        <w:rPr>
          <w:rFonts w:cstheme="minorHAnsi"/>
        </w:rPr>
      </w:pPr>
      <w:r w:rsidRPr="00146E3D">
        <w:rPr>
          <w:rFonts w:cstheme="minorHAnsi"/>
        </w:rPr>
        <w:t>Fianza instrumentada en una póliza de seguros, incondicional e irrevocable, de cobro inmediato, emitida por una compañía de seguros establecida en el país;</w:t>
      </w:r>
    </w:p>
    <w:p w14:paraId="55C5C9C3" w14:textId="723E44BC" w:rsidR="005B0538" w:rsidRPr="00146E3D" w:rsidRDefault="005B0538" w:rsidP="005B1118">
      <w:pPr>
        <w:pStyle w:val="Prrafodelista"/>
        <w:ind w:left="993" w:right="6"/>
        <w:jc w:val="both"/>
        <w:rPr>
          <w:rFonts w:cstheme="minorHAnsi"/>
        </w:rPr>
      </w:pPr>
      <w:r w:rsidRPr="00146E3D">
        <w:rPr>
          <w:rFonts w:cstheme="minorHAnsi"/>
        </w:rPr>
        <w:t xml:space="preserve">   </w:t>
      </w:r>
    </w:p>
    <w:p w14:paraId="0C1907E8" w14:textId="451AAE50" w:rsidR="005B0538" w:rsidRPr="00146E3D" w:rsidRDefault="005B0538" w:rsidP="00E92914">
      <w:pPr>
        <w:pStyle w:val="Prrafodelista"/>
        <w:numPr>
          <w:ilvl w:val="2"/>
          <w:numId w:val="1"/>
        </w:numPr>
        <w:jc w:val="both"/>
        <w:rPr>
          <w:rFonts w:cstheme="minorHAnsi"/>
          <w:b/>
          <w:bCs/>
          <w:color w:val="000000" w:themeColor="text1"/>
        </w:rPr>
      </w:pPr>
      <w:r w:rsidRPr="00146E3D">
        <w:rPr>
          <w:rFonts w:cstheme="minorHAnsi"/>
          <w:b/>
          <w:bCs/>
          <w:color w:val="000000" w:themeColor="text1"/>
        </w:rPr>
        <w:t xml:space="preserve">Devolución de garantías </w:t>
      </w:r>
    </w:p>
    <w:p w14:paraId="37DE356E" w14:textId="12AEE9B7" w:rsidR="005B0538" w:rsidRPr="00146E3D" w:rsidRDefault="005B0538" w:rsidP="00E92914">
      <w:pPr>
        <w:spacing w:after="110"/>
        <w:ind w:left="709" w:right="6"/>
        <w:jc w:val="both"/>
        <w:rPr>
          <w:rFonts w:cstheme="minorHAnsi"/>
        </w:rPr>
      </w:pPr>
      <w:r w:rsidRPr="00146E3D">
        <w:rPr>
          <w:rFonts w:cstheme="minorHAnsi"/>
        </w:rPr>
        <w:t xml:space="preserve">La garantía de seriedad de oferta tendrá una vigencia mínima de </w:t>
      </w:r>
      <w:r w:rsidR="00FC48E1" w:rsidRPr="00146E3D">
        <w:rPr>
          <w:rFonts w:cstheme="minorHAnsi"/>
        </w:rPr>
        <w:t>90</w:t>
      </w:r>
      <w:r w:rsidRPr="00146E3D">
        <w:rPr>
          <w:rFonts w:cstheme="minorHAnsi"/>
        </w:rPr>
        <w:t xml:space="preserve"> días desde la presentación de la oferta o hasta la suscripción del contrato y contendrá una cláusula de renovación automática a solo requerimiento de la EPMT-SD. La garantía de seriedad de oferta será ejecutada en caso de que el oferente adjudicado no suscribiere el contrato de Alianza Estratégica en el plazo establecido para el efecto. </w:t>
      </w:r>
    </w:p>
    <w:p w14:paraId="412774E4" w14:textId="1F514BA3" w:rsidR="005B0538" w:rsidRPr="00146E3D" w:rsidRDefault="005B0538" w:rsidP="00E92914">
      <w:pPr>
        <w:spacing w:after="110"/>
        <w:ind w:left="709" w:right="6"/>
        <w:jc w:val="both"/>
        <w:rPr>
          <w:rFonts w:cstheme="minorHAnsi"/>
        </w:rPr>
      </w:pPr>
      <w:r w:rsidRPr="00146E3D">
        <w:rPr>
          <w:rFonts w:cstheme="minorHAnsi"/>
        </w:rPr>
        <w:t xml:space="preserve">Al Aliado Estratégico se le devolverá la garantía de seriedad de oferta una vez que haya suscrito el contrato de Alianza Estratégica. A los oferentes calificados que no resultaren favorecidos con la adjudicación, se les devolverá la garantía de seriedad de oferta una vez que el Aliado Estratégico haya suscrito el Contrato de Alianza Estratégica. La Empresa Pública EPMT-SD dispondrá la devolución de las garantías de seriedad de las ofertas rechazadas, contra la simple presentación del recibo correspondiente. </w:t>
      </w:r>
    </w:p>
    <w:p w14:paraId="4B56EF72" w14:textId="1812D5BD" w:rsidR="005B0538" w:rsidRPr="00146E3D" w:rsidRDefault="005B0538" w:rsidP="00E92914">
      <w:pPr>
        <w:spacing w:after="110"/>
        <w:ind w:left="709" w:right="6"/>
        <w:jc w:val="both"/>
        <w:rPr>
          <w:rFonts w:cstheme="minorHAnsi"/>
        </w:rPr>
      </w:pPr>
      <w:r w:rsidRPr="00146E3D">
        <w:rPr>
          <w:rFonts w:cstheme="minorHAnsi"/>
        </w:rPr>
        <w:t xml:space="preserve">La garantía de fiel cumplimiento de contrato será anual y se renovará automáticamente a su vencimiento por periodos sucesivos, hasta el término del contrato de Alianza Estratégica. Si se estableciere un plazo adicional, deberá preverse la renovación automática de la misma por períodos sucesivos hasta la finalización de dichos plazos adicionales, pudiendo ser cancelada anticipadamente sólo por decisión de la máxima autoridad de la Empresa Pública Municipal de Transporte Terrestre, Tránsito, Seguridad Vial y Terminales Terrestres de Santo Domingo. La falta de renovación periódica de esta garantía constituirá causal para la terminación anticipada del contrato. </w:t>
      </w:r>
    </w:p>
    <w:p w14:paraId="0F69AF2A" w14:textId="66280CB8" w:rsidR="005B0538" w:rsidRPr="00146E3D" w:rsidRDefault="005B0538" w:rsidP="00E92914">
      <w:pPr>
        <w:ind w:left="709" w:right="6"/>
        <w:jc w:val="both"/>
        <w:rPr>
          <w:rFonts w:cstheme="minorHAnsi"/>
        </w:rPr>
      </w:pPr>
      <w:r w:rsidRPr="00146E3D">
        <w:rPr>
          <w:rFonts w:cstheme="minorHAnsi"/>
        </w:rPr>
        <w:t xml:space="preserve">La garantía de fiel cumplimiento del contrato podrá ser ejecutada en caso de que el Aliado Estratégico no dé cumplimiento a las obligaciones esenciales del contrato. </w:t>
      </w:r>
    </w:p>
    <w:p w14:paraId="759A17D3" w14:textId="297CE070" w:rsidR="005B0538" w:rsidRPr="00146E3D" w:rsidRDefault="005B0538" w:rsidP="00E92914">
      <w:pPr>
        <w:ind w:left="709"/>
        <w:jc w:val="both"/>
        <w:rPr>
          <w:rFonts w:cstheme="minorHAnsi"/>
          <w:color w:val="000000" w:themeColor="text1"/>
        </w:rPr>
      </w:pPr>
      <w:r w:rsidRPr="00146E3D">
        <w:rPr>
          <w:rFonts w:cstheme="minorHAnsi"/>
        </w:rPr>
        <w:t>La garantía de fiel cumplimiento del contrato se devolverá contra la suscripción del acta de finiquito que deberá firmarse al término del contrato bajo las condiciones establecidas en el mismo.</w:t>
      </w:r>
    </w:p>
    <w:p w14:paraId="5C52525B" w14:textId="2B64D645" w:rsidR="005B0538" w:rsidRPr="00146E3D" w:rsidRDefault="005B0538" w:rsidP="005B0538">
      <w:pPr>
        <w:pStyle w:val="Prrafodelista"/>
        <w:numPr>
          <w:ilvl w:val="1"/>
          <w:numId w:val="1"/>
        </w:numPr>
        <w:jc w:val="both"/>
        <w:rPr>
          <w:rFonts w:cstheme="minorHAnsi"/>
          <w:b/>
          <w:bCs/>
          <w:color w:val="000000" w:themeColor="text1"/>
        </w:rPr>
      </w:pPr>
      <w:bookmarkStart w:id="4" w:name="_Toc57371302"/>
      <w:r w:rsidRPr="00146E3D">
        <w:rPr>
          <w:rFonts w:cstheme="minorHAnsi"/>
          <w:b/>
          <w:bCs/>
          <w:color w:val="000000" w:themeColor="text1"/>
        </w:rPr>
        <w:t>CONFORMACIÓN DE LA COMISIÓN TÉCNICA</w:t>
      </w:r>
      <w:bookmarkEnd w:id="4"/>
    </w:p>
    <w:p w14:paraId="5D2E4FAA" w14:textId="77777777" w:rsidR="005B0538" w:rsidRPr="00146E3D" w:rsidRDefault="005B0538" w:rsidP="00E92914">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El Gerente General de EPMT-SD y la Comisión Técnica-Económica son los órganos competentes y responsables para realizar el proceso de contratación del SOCIO ESTRATÉGICO.</w:t>
      </w:r>
    </w:p>
    <w:p w14:paraId="54B30818" w14:textId="49E76229" w:rsidR="005B0538" w:rsidRPr="00146E3D" w:rsidRDefault="005B0538" w:rsidP="00E92914">
      <w:pPr>
        <w:pStyle w:val="Prrafodelista"/>
        <w:numPr>
          <w:ilvl w:val="2"/>
          <w:numId w:val="1"/>
        </w:numPr>
        <w:jc w:val="both"/>
        <w:rPr>
          <w:rFonts w:cstheme="minorHAnsi"/>
          <w:b/>
          <w:bCs/>
          <w:color w:val="000000" w:themeColor="text1"/>
        </w:rPr>
      </w:pPr>
      <w:r w:rsidRPr="00146E3D">
        <w:rPr>
          <w:rFonts w:cstheme="minorHAnsi"/>
          <w:b/>
          <w:bCs/>
          <w:color w:val="000000" w:themeColor="text1"/>
        </w:rPr>
        <w:t>COMISIÓN TÉCNICA-ECONÓMICA</w:t>
      </w:r>
    </w:p>
    <w:p w14:paraId="08EAF5D2" w14:textId="1115F61E" w:rsidR="005B0538" w:rsidRPr="00146E3D" w:rsidRDefault="005B0538" w:rsidP="00982128">
      <w:pPr>
        <w:ind w:left="708"/>
        <w:jc w:val="both"/>
        <w:rPr>
          <w:rFonts w:eastAsia="Calibri" w:cstheme="minorHAnsi"/>
          <w:color w:val="000000" w:themeColor="text1"/>
        </w:rPr>
      </w:pPr>
      <w:r w:rsidRPr="00146E3D">
        <w:rPr>
          <w:rFonts w:eastAsia="Calibri" w:cstheme="minorHAnsi"/>
          <w:color w:val="000000" w:themeColor="text1"/>
        </w:rPr>
        <w:t xml:space="preserve">La Comisión Técnica-Económica, realizará y sustanciará el procedimiento de contratación, hasta emitir el informe del proceso de selección, mismo que será </w:t>
      </w:r>
      <w:r w:rsidR="00982128" w:rsidRPr="00146E3D">
        <w:rPr>
          <w:rFonts w:eastAsia="Calibri" w:cstheme="minorHAnsi"/>
          <w:color w:val="000000" w:themeColor="text1"/>
        </w:rPr>
        <w:t>llevado</w:t>
      </w:r>
      <w:r w:rsidRPr="00146E3D">
        <w:rPr>
          <w:rFonts w:eastAsia="Calibri" w:cstheme="minorHAnsi"/>
          <w:color w:val="000000" w:themeColor="text1"/>
        </w:rPr>
        <w:t xml:space="preserve"> por el Gerente General </w:t>
      </w:r>
      <w:r w:rsidR="00982128" w:rsidRPr="00146E3D">
        <w:rPr>
          <w:rFonts w:eastAsia="Calibri" w:cstheme="minorHAnsi"/>
          <w:color w:val="000000" w:themeColor="text1"/>
        </w:rPr>
        <w:t>para la aprobación d</w:t>
      </w:r>
      <w:r w:rsidRPr="00146E3D">
        <w:rPr>
          <w:rFonts w:eastAsia="Calibri" w:cstheme="minorHAnsi"/>
          <w:color w:val="000000" w:themeColor="text1"/>
        </w:rPr>
        <w:t xml:space="preserve">el Directorio de </w:t>
      </w:r>
      <w:r w:rsidRPr="00146E3D">
        <w:rPr>
          <w:rFonts w:cstheme="minorHAnsi"/>
          <w:color w:val="000000" w:themeColor="text1"/>
        </w:rPr>
        <w:t>EPMT-SD.</w:t>
      </w:r>
      <w:r w:rsidRPr="00146E3D">
        <w:rPr>
          <w:rFonts w:eastAsia="Calibri" w:cstheme="minorHAnsi"/>
          <w:color w:val="000000" w:themeColor="text1"/>
        </w:rPr>
        <w:t xml:space="preserve"> </w:t>
      </w:r>
    </w:p>
    <w:p w14:paraId="4A57F3DC" w14:textId="6D7F2A5C" w:rsidR="005B0538" w:rsidRPr="00146E3D" w:rsidRDefault="005B0538" w:rsidP="00E92914">
      <w:pPr>
        <w:spacing w:line="276" w:lineRule="auto"/>
        <w:ind w:left="708"/>
        <w:contextualSpacing/>
        <w:jc w:val="both"/>
        <w:rPr>
          <w:rFonts w:cstheme="minorHAnsi"/>
          <w:color w:val="000000" w:themeColor="text1"/>
          <w:lang w:eastAsia="es-EC" w:bidi="hi-IN"/>
        </w:rPr>
      </w:pPr>
      <w:r w:rsidRPr="00146E3D">
        <w:rPr>
          <w:rFonts w:eastAsia="Calibri" w:cstheme="minorHAnsi"/>
          <w:color w:val="000000" w:themeColor="text1"/>
        </w:rPr>
        <w:t>La Comisión Técnica-Económica</w:t>
      </w:r>
      <w:r w:rsidRPr="00146E3D">
        <w:rPr>
          <w:rFonts w:cstheme="minorHAnsi"/>
          <w:color w:val="000000" w:themeColor="text1"/>
          <w:lang w:eastAsia="es-EC" w:bidi="hi-IN"/>
        </w:rPr>
        <w:t xml:space="preserve"> está integrada por un servidor delegado por la Gerencia General de la EPMT-SD, quien la presidirá: Un servidor de la EPMT-SD del área técnica relacionada con el objeto de la asociación; Un servidor de la EPMT-SD del área financiera; Un servidor de la EPMT-SD del área legal (todos con vos y voto) </w:t>
      </w:r>
      <w:r w:rsidRPr="00146E3D">
        <w:rPr>
          <w:rFonts w:eastAsia="Calibri" w:cstheme="minorHAnsi"/>
          <w:color w:val="000000" w:themeColor="text1"/>
        </w:rPr>
        <w:t xml:space="preserve">quedando facultada para nombrar un secretario fuera de su seno, que deberá ser un Abogado de la institución, encargándole </w:t>
      </w:r>
      <w:r w:rsidRPr="00146E3D">
        <w:rPr>
          <w:rFonts w:cstheme="minorHAnsi"/>
          <w:color w:val="000000" w:themeColor="text1"/>
          <w:lang w:eastAsia="es-EC" w:bidi="hi-IN"/>
        </w:rPr>
        <w:t>la realización y sustanciación del proceso de contratación que inicia desde la citada Resolución hasta el informe de  selección del aliado estratégico.</w:t>
      </w:r>
    </w:p>
    <w:p w14:paraId="2B3310AC" w14:textId="77777777" w:rsidR="005B0538" w:rsidRPr="00146E3D" w:rsidRDefault="005B0538" w:rsidP="00E92914">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 xml:space="preserve">El quórum para instalar las sesiones de la Comisión Técnica-Económica y para resolver, es con la presencia y voto de todos sus miembros. De lo tratado y resuelto en las sesiones se dejará constancia en actas que serán suscritas por todos los asistentes. El Presidente arbitrará las medidas necesarias y expedirá los actos conducentes a que el proceso de selección se desarrolle óptimamente, enmarcado en la normativa legal aplicable. Las resoluciones de la Comisión y comunicaciones suscritas por el Presidente serán notificadas por el Secretario, personalmente o por correo electrónico.  </w:t>
      </w:r>
    </w:p>
    <w:p w14:paraId="6113507A" w14:textId="77777777" w:rsidR="005B0538" w:rsidRPr="00146E3D" w:rsidRDefault="005B0538" w:rsidP="00E92914">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 xml:space="preserve">La documentación correspondiente al proceso de contratación reposará en la Oficina Jurídica bajo la responsabilidad y custodia del Responsable Jurídico, luego de lo cual la remitirá foliada a la Secretaría General. </w:t>
      </w:r>
    </w:p>
    <w:p w14:paraId="3D0348CA" w14:textId="28485EC2" w:rsidR="005B0538" w:rsidRPr="00146E3D" w:rsidRDefault="005B0538" w:rsidP="00E92914">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 xml:space="preserve">Mientras se desarrolle el proceso, el Secretario de la Comisión Técnica-Económica y los oferentes guardarán confidencialidad sobre la documentación </w:t>
      </w:r>
      <w:r w:rsidR="00146E3D" w:rsidRPr="00146E3D">
        <w:rPr>
          <w:rFonts w:asciiTheme="minorHAnsi" w:hAnsiTheme="minorHAnsi" w:cstheme="minorHAnsi"/>
          <w:color w:val="000000" w:themeColor="text1"/>
        </w:rPr>
        <w:t>de este</w:t>
      </w:r>
      <w:r w:rsidRPr="00146E3D">
        <w:rPr>
          <w:rFonts w:asciiTheme="minorHAnsi" w:hAnsiTheme="minorHAnsi" w:cstheme="minorHAnsi"/>
          <w:color w:val="000000" w:themeColor="text1"/>
        </w:rPr>
        <w:t xml:space="preserve">. </w:t>
      </w:r>
    </w:p>
    <w:p w14:paraId="420C3983" w14:textId="77777777" w:rsidR="005B0538" w:rsidRPr="00146E3D" w:rsidRDefault="005B0538" w:rsidP="00E92914">
      <w:pPr>
        <w:pStyle w:val="CONTENIDO"/>
        <w:ind w:left="708"/>
        <w:rPr>
          <w:rFonts w:asciiTheme="minorHAnsi" w:hAnsiTheme="minorHAnsi" w:cstheme="minorHAnsi"/>
          <w:color w:val="000000" w:themeColor="text1"/>
        </w:rPr>
      </w:pPr>
      <w:r w:rsidRPr="00146E3D">
        <w:rPr>
          <w:rFonts w:asciiTheme="minorHAnsi" w:hAnsiTheme="minorHAnsi" w:cstheme="minorHAnsi"/>
          <w:color w:val="000000" w:themeColor="text1"/>
        </w:rPr>
        <w:t>Con el fin de conseguir el óptimo desarrollo del proceso, a la Comisión Técnica-Económica le corresponde principalmente lo siguiente:</w:t>
      </w:r>
    </w:p>
    <w:p w14:paraId="6A071F0B" w14:textId="77777777" w:rsidR="005B0538" w:rsidRPr="00146E3D" w:rsidRDefault="005B0538" w:rsidP="000777D6">
      <w:pPr>
        <w:pStyle w:val="CONTENIDO"/>
        <w:numPr>
          <w:ilvl w:val="0"/>
          <w:numId w:val="33"/>
        </w:numPr>
        <w:rPr>
          <w:rFonts w:asciiTheme="minorHAnsi" w:hAnsiTheme="minorHAnsi" w:cstheme="minorHAnsi"/>
          <w:color w:val="000000" w:themeColor="text1"/>
        </w:rPr>
      </w:pPr>
      <w:r w:rsidRPr="00146E3D">
        <w:rPr>
          <w:rFonts w:asciiTheme="minorHAnsi" w:hAnsiTheme="minorHAnsi" w:cstheme="minorHAnsi"/>
          <w:color w:val="000000" w:themeColor="text1"/>
        </w:rPr>
        <w:t>Elaborar, aclarar y modificar los Pliegos.</w:t>
      </w:r>
    </w:p>
    <w:p w14:paraId="2E3EDBA3" w14:textId="77777777" w:rsidR="005B0538" w:rsidRPr="00146E3D" w:rsidRDefault="005B0538" w:rsidP="000777D6">
      <w:pPr>
        <w:pStyle w:val="CONTENIDO"/>
        <w:numPr>
          <w:ilvl w:val="0"/>
          <w:numId w:val="33"/>
        </w:numPr>
        <w:rPr>
          <w:rFonts w:asciiTheme="minorHAnsi" w:hAnsiTheme="minorHAnsi" w:cstheme="minorHAnsi"/>
          <w:color w:val="000000" w:themeColor="text1"/>
        </w:rPr>
      </w:pPr>
      <w:r w:rsidRPr="00146E3D">
        <w:rPr>
          <w:rFonts w:asciiTheme="minorHAnsi" w:hAnsiTheme="minorHAnsi" w:cstheme="minorHAnsi"/>
          <w:color w:val="000000" w:themeColor="text1"/>
        </w:rPr>
        <w:t xml:space="preserve">Modificar los plazos para cada paso o acción en el proceso de contratación. </w:t>
      </w:r>
    </w:p>
    <w:p w14:paraId="3C7CD29C" w14:textId="77777777" w:rsidR="005B0538" w:rsidRPr="00146E3D" w:rsidRDefault="005B0538" w:rsidP="000777D6">
      <w:pPr>
        <w:pStyle w:val="CONTENIDO"/>
        <w:numPr>
          <w:ilvl w:val="0"/>
          <w:numId w:val="33"/>
        </w:numPr>
        <w:rPr>
          <w:rFonts w:asciiTheme="minorHAnsi" w:hAnsiTheme="minorHAnsi" w:cstheme="minorHAnsi"/>
          <w:color w:val="000000" w:themeColor="text1"/>
        </w:rPr>
      </w:pPr>
      <w:r w:rsidRPr="00146E3D">
        <w:rPr>
          <w:rFonts w:asciiTheme="minorHAnsi" w:hAnsiTheme="minorHAnsi" w:cstheme="minorHAnsi"/>
          <w:color w:val="000000" w:themeColor="text1"/>
        </w:rPr>
        <w:t xml:space="preserve">Solicitar a los participantes la información o documentación que considere  necesaria y es obligación de los participantes consignarla. </w:t>
      </w:r>
    </w:p>
    <w:p w14:paraId="1BA86EB6" w14:textId="07083E2C" w:rsidR="005B0538" w:rsidRPr="00146E3D" w:rsidRDefault="005B0538" w:rsidP="000777D6">
      <w:pPr>
        <w:pStyle w:val="CONTENIDO"/>
        <w:numPr>
          <w:ilvl w:val="0"/>
          <w:numId w:val="33"/>
        </w:numPr>
        <w:rPr>
          <w:rFonts w:asciiTheme="minorHAnsi" w:hAnsiTheme="minorHAnsi" w:cstheme="minorHAnsi"/>
          <w:color w:val="000000" w:themeColor="text1"/>
        </w:rPr>
      </w:pPr>
      <w:r w:rsidRPr="00146E3D">
        <w:rPr>
          <w:rFonts w:asciiTheme="minorHAnsi" w:hAnsiTheme="minorHAnsi" w:cstheme="minorHAnsi"/>
          <w:color w:val="000000" w:themeColor="text1"/>
        </w:rPr>
        <w:t>Por causas imputables a los oferentes o por convenir a los intereses institucionales, durante el proceso de contratación, en cualquier momento podrá</w:t>
      </w:r>
      <w:r w:rsidR="00982128" w:rsidRPr="00146E3D">
        <w:rPr>
          <w:rFonts w:asciiTheme="minorHAnsi" w:hAnsiTheme="minorHAnsi" w:cstheme="minorHAnsi"/>
          <w:color w:val="000000" w:themeColor="text1"/>
        </w:rPr>
        <w:t xml:space="preserve"> </w:t>
      </w:r>
      <w:r w:rsidRPr="00146E3D">
        <w:rPr>
          <w:rFonts w:asciiTheme="minorHAnsi" w:hAnsiTheme="minorHAnsi" w:cstheme="minorHAnsi"/>
          <w:color w:val="000000" w:themeColor="text1"/>
        </w:rPr>
        <w:t>rechaz</w:t>
      </w:r>
      <w:r w:rsidR="00982128" w:rsidRPr="00146E3D">
        <w:rPr>
          <w:rFonts w:asciiTheme="minorHAnsi" w:hAnsiTheme="minorHAnsi" w:cstheme="minorHAnsi"/>
          <w:color w:val="000000" w:themeColor="text1"/>
        </w:rPr>
        <w:t>ar</w:t>
      </w:r>
      <w:r w:rsidRPr="00146E3D">
        <w:rPr>
          <w:rFonts w:asciiTheme="minorHAnsi" w:hAnsiTheme="minorHAnsi" w:cstheme="minorHAnsi"/>
          <w:color w:val="000000" w:themeColor="text1"/>
        </w:rPr>
        <w:t xml:space="preserve"> o descalifica</w:t>
      </w:r>
      <w:r w:rsidR="00982128" w:rsidRPr="00146E3D">
        <w:rPr>
          <w:rFonts w:asciiTheme="minorHAnsi" w:hAnsiTheme="minorHAnsi" w:cstheme="minorHAnsi"/>
          <w:color w:val="000000" w:themeColor="text1"/>
        </w:rPr>
        <w:t>r ofertas.</w:t>
      </w:r>
    </w:p>
    <w:p w14:paraId="27ABECE6" w14:textId="77777777" w:rsidR="005B0538" w:rsidRPr="00146E3D" w:rsidRDefault="005B0538" w:rsidP="000777D6">
      <w:pPr>
        <w:pStyle w:val="CONTENIDO"/>
        <w:numPr>
          <w:ilvl w:val="0"/>
          <w:numId w:val="33"/>
        </w:numPr>
        <w:rPr>
          <w:rFonts w:asciiTheme="minorHAnsi" w:hAnsiTheme="minorHAnsi" w:cstheme="minorHAnsi"/>
          <w:color w:val="000000" w:themeColor="text1"/>
        </w:rPr>
      </w:pPr>
      <w:r w:rsidRPr="00146E3D">
        <w:rPr>
          <w:rFonts w:asciiTheme="minorHAnsi" w:hAnsiTheme="minorHAnsi" w:cstheme="minorHAnsi"/>
          <w:color w:val="000000" w:themeColor="text1"/>
        </w:rPr>
        <w:t xml:space="preserve">Por causas imputables a los oferentes o por convenir a los intereses institucionales, en cualquier momento podrá proponer la terminación anticipada del proceso de contratación y su reapertura, lo cual será resuelto por el Gerente General. </w:t>
      </w:r>
    </w:p>
    <w:p w14:paraId="09ABF08D" w14:textId="77777777" w:rsidR="005B0538" w:rsidRPr="00146E3D" w:rsidRDefault="005B0538" w:rsidP="000777D6">
      <w:pPr>
        <w:numPr>
          <w:ilvl w:val="0"/>
          <w:numId w:val="33"/>
        </w:numPr>
        <w:spacing w:after="0" w:line="240" w:lineRule="auto"/>
        <w:jc w:val="both"/>
        <w:rPr>
          <w:rFonts w:cstheme="minorHAnsi"/>
          <w:color w:val="000000" w:themeColor="text1"/>
        </w:rPr>
      </w:pPr>
      <w:r w:rsidRPr="00146E3D">
        <w:rPr>
          <w:rFonts w:cstheme="minorHAnsi"/>
          <w:color w:val="000000" w:themeColor="text1"/>
        </w:rPr>
        <w:t>Por las actuaciones de la Comisión Técnica-Económica, no habrá lugar a reclamo y/o pago de indemnización alguna a los oferentes.</w:t>
      </w:r>
    </w:p>
    <w:p w14:paraId="2437FF28" w14:textId="77777777" w:rsidR="005B0538" w:rsidRPr="00146E3D" w:rsidRDefault="005B0538" w:rsidP="005B0538">
      <w:pPr>
        <w:pStyle w:val="Prrafodelista"/>
        <w:rPr>
          <w:rFonts w:cstheme="minorHAnsi"/>
          <w:color w:val="000000" w:themeColor="text1"/>
        </w:rPr>
      </w:pPr>
    </w:p>
    <w:p w14:paraId="554FFC4F" w14:textId="7B18370C" w:rsidR="00FD116E" w:rsidRPr="00146E3D" w:rsidRDefault="00FD116E" w:rsidP="00FD116E">
      <w:pPr>
        <w:pStyle w:val="Prrafodelista"/>
        <w:numPr>
          <w:ilvl w:val="1"/>
          <w:numId w:val="1"/>
        </w:numPr>
        <w:jc w:val="both"/>
        <w:rPr>
          <w:rFonts w:cstheme="minorHAnsi"/>
          <w:b/>
          <w:bCs/>
          <w:color w:val="000000" w:themeColor="text1"/>
        </w:rPr>
      </w:pPr>
      <w:bookmarkStart w:id="5" w:name="_Toc57371297"/>
      <w:bookmarkStart w:id="6" w:name="_Toc57371276"/>
      <w:r w:rsidRPr="00146E3D">
        <w:rPr>
          <w:rFonts w:cstheme="minorHAnsi"/>
          <w:b/>
          <w:bCs/>
          <w:color w:val="000000" w:themeColor="text1"/>
        </w:rPr>
        <w:t>ADMINISTRADOR DEL CONTRATO</w:t>
      </w:r>
      <w:bookmarkEnd w:id="5"/>
    </w:p>
    <w:p w14:paraId="13446246" w14:textId="769AD3CD" w:rsidR="005B0538" w:rsidRPr="00146E3D" w:rsidRDefault="00FD116E" w:rsidP="00982128">
      <w:pPr>
        <w:ind w:firstLine="708"/>
        <w:jc w:val="both"/>
        <w:rPr>
          <w:rFonts w:eastAsia="Calibri" w:cstheme="minorHAnsi"/>
          <w:i/>
          <w:color w:val="000000" w:themeColor="text1"/>
        </w:rPr>
      </w:pPr>
      <w:r w:rsidRPr="00146E3D">
        <w:rPr>
          <w:rFonts w:eastAsia="Calibri" w:cstheme="minorHAnsi"/>
          <w:color w:val="000000" w:themeColor="text1"/>
        </w:rPr>
        <w:t xml:space="preserve">El Contrato será administrado por un funcionario designado </w:t>
      </w:r>
      <w:r w:rsidR="00982128" w:rsidRPr="00146E3D">
        <w:rPr>
          <w:rFonts w:eastAsia="Calibri" w:cstheme="minorHAnsi"/>
          <w:color w:val="000000" w:themeColor="text1"/>
        </w:rPr>
        <w:t>por el Gerente General.</w:t>
      </w:r>
    </w:p>
    <w:p w14:paraId="417AC882" w14:textId="77777777" w:rsidR="005B0538" w:rsidRPr="00146E3D" w:rsidRDefault="005B0538" w:rsidP="005B0538">
      <w:pPr>
        <w:pStyle w:val="Prrafodelista"/>
        <w:ind w:left="0"/>
        <w:jc w:val="both"/>
        <w:rPr>
          <w:rFonts w:cstheme="minorHAnsi"/>
          <w:b/>
          <w:i/>
          <w:color w:val="000000" w:themeColor="text1"/>
        </w:rPr>
      </w:pPr>
    </w:p>
    <w:p w14:paraId="1E6AFC18" w14:textId="0C6A97FB" w:rsidR="005B0538" w:rsidRPr="00146E3D" w:rsidRDefault="005B0538" w:rsidP="00FD116E">
      <w:pPr>
        <w:pStyle w:val="Prrafodelista"/>
        <w:numPr>
          <w:ilvl w:val="1"/>
          <w:numId w:val="1"/>
        </w:numPr>
        <w:jc w:val="both"/>
        <w:rPr>
          <w:rFonts w:cstheme="minorHAnsi"/>
          <w:b/>
          <w:bCs/>
          <w:color w:val="000000" w:themeColor="text1"/>
        </w:rPr>
      </w:pPr>
      <w:r w:rsidRPr="00146E3D">
        <w:rPr>
          <w:rFonts w:cstheme="minorHAnsi"/>
          <w:b/>
          <w:bCs/>
          <w:color w:val="000000" w:themeColor="text1"/>
        </w:rPr>
        <w:t xml:space="preserve">OBLIGACIONES ADICIONALES DEL </w:t>
      </w:r>
      <w:r w:rsidR="00215AE0" w:rsidRPr="00146E3D">
        <w:rPr>
          <w:rFonts w:cstheme="minorHAnsi"/>
          <w:b/>
          <w:bCs/>
          <w:color w:val="000000" w:themeColor="text1"/>
        </w:rPr>
        <w:t>ALIADO</w:t>
      </w:r>
      <w:r w:rsidRPr="00146E3D">
        <w:rPr>
          <w:rFonts w:cstheme="minorHAnsi"/>
          <w:b/>
          <w:bCs/>
          <w:color w:val="000000" w:themeColor="text1"/>
        </w:rPr>
        <w:t xml:space="preserve"> ESTRATÉGICO:</w:t>
      </w:r>
      <w:bookmarkEnd w:id="6"/>
    </w:p>
    <w:p w14:paraId="68272DFA" w14:textId="3D1CE97A" w:rsidR="00FD116E" w:rsidRPr="00146E3D" w:rsidRDefault="005B0538" w:rsidP="00FD116E">
      <w:pPr>
        <w:pStyle w:val="Standard"/>
        <w:spacing w:after="0" w:line="240" w:lineRule="auto"/>
        <w:ind w:left="708"/>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rPr>
        <w:t xml:space="preserve">Seleccionar un </w:t>
      </w:r>
      <w:r w:rsidRPr="00146E3D">
        <w:rPr>
          <w:rFonts w:asciiTheme="minorHAnsi" w:hAnsiTheme="minorHAnsi" w:cstheme="minorHAnsi"/>
          <w:b/>
          <w:color w:val="000000" w:themeColor="text1"/>
        </w:rPr>
        <w:t>OPERADOR PARA LA ADMINISTRACIÓN DEL SISTEMA DE ESTACIONAMIENTO ROTATIVO TARIFADO DEL CANTÓN SANTO DOMINGO</w:t>
      </w:r>
      <w:r w:rsidRPr="00146E3D">
        <w:rPr>
          <w:rFonts w:asciiTheme="minorHAnsi" w:hAnsiTheme="minorHAnsi" w:cstheme="minorHAnsi"/>
          <w:color w:val="000000" w:themeColor="text1"/>
          <w:lang w:eastAsia="es-ES"/>
        </w:rPr>
        <w:t>, y todo aquello que fuere necesario para la total ejecución del contrato, de conformidad con la oferta negociada, los términos de referencia, las condiciones generales y específicas y los demás documentos contractuales.</w:t>
      </w:r>
    </w:p>
    <w:p w14:paraId="3FC66BA5" w14:textId="66BC7D7E" w:rsidR="005B0538" w:rsidRPr="00146E3D" w:rsidRDefault="005B0538" w:rsidP="00FD116E">
      <w:pPr>
        <w:pStyle w:val="Standard"/>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lang w:eastAsia="es-ES"/>
        </w:rPr>
        <w:t xml:space="preserve">  </w:t>
      </w:r>
    </w:p>
    <w:p w14:paraId="3A1C624C" w14:textId="36BE475D"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lang w:eastAsia="es-ES"/>
        </w:rPr>
        <w:t xml:space="preserve">El Aliado Estratégico se responsabiliza de cualquier reclamo o juicio que surgiera como consecuencia de la contravención o falta de cumplimiento de cualquier norma jurídica por parte del contratista o su personal. </w:t>
      </w:r>
    </w:p>
    <w:p w14:paraId="6DF3D0C7" w14:textId="5BF3F664"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lang w:eastAsia="es-ES"/>
        </w:rPr>
        <w:t>Para el cumplimiento de los servicios objeto del contrato, contará durante la vigencia del contrato, con el personal señalado en su oferta negociada, conforme al cronograma de actividades aprobado.</w:t>
      </w:r>
    </w:p>
    <w:p w14:paraId="3D9D53F6" w14:textId="5FD33EC8"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lang w:eastAsia="es-ES"/>
        </w:rPr>
        <w:t xml:space="preserve">Son obligaciones del contratista el cumplimiento de los productos del contrato y está obligado a cumplir con cualquiera otra que se derive natural y legalmente del objeto del contrato y  sea exigible por constar en cualquier documento </w:t>
      </w:r>
      <w:r w:rsidR="00146E3D" w:rsidRPr="00146E3D">
        <w:rPr>
          <w:rFonts w:asciiTheme="minorHAnsi" w:hAnsiTheme="minorHAnsi" w:cstheme="minorHAnsi"/>
          <w:color w:val="000000" w:themeColor="text1"/>
          <w:lang w:eastAsia="es-ES"/>
        </w:rPr>
        <w:t>de este</w:t>
      </w:r>
      <w:r w:rsidRPr="00146E3D">
        <w:rPr>
          <w:rFonts w:asciiTheme="minorHAnsi" w:hAnsiTheme="minorHAnsi" w:cstheme="minorHAnsi"/>
          <w:color w:val="000000" w:themeColor="text1"/>
          <w:lang w:eastAsia="es-ES"/>
        </w:rPr>
        <w:t xml:space="preserve"> o en norma legal específicamente aplicable.</w:t>
      </w:r>
    </w:p>
    <w:p w14:paraId="57AACCF9" w14:textId="34DFB8E7"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lang w:eastAsia="es-ES"/>
        </w:rPr>
        <w:t>El Aliado Estratégico adjudicado deberá garantizar que el personal asignado a la ejecución del proyecto tenga los conocimientos suficientes, experiencia y competencias para desempeñar el rol que se le está encargando.</w:t>
      </w:r>
    </w:p>
    <w:p w14:paraId="4E8646AC" w14:textId="7BCE4B73"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color w:val="000000" w:themeColor="text1"/>
          <w:lang w:eastAsia="es-ES"/>
        </w:rPr>
        <w:t xml:space="preserve">El Aliado Estratégico deberá pagar los sueldos, salarios y remuneraciones a su personal, sin otros descuentos que aquellos autorizados por la ley, y en total conformidad con las leyes vigentes. Los contratos de trabajo deberán ceñirse estrictamente a las leyes laborales del Ecuador. </w:t>
      </w:r>
    </w:p>
    <w:p w14:paraId="105202A3" w14:textId="68702A8D"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rPr>
      </w:pPr>
      <w:r w:rsidRPr="00146E3D">
        <w:rPr>
          <w:rFonts w:asciiTheme="minorHAnsi" w:hAnsiTheme="minorHAnsi" w:cstheme="minorHAnsi"/>
          <w:color w:val="000000" w:themeColor="text1"/>
        </w:rPr>
        <w:t xml:space="preserve">El Aliado Estratégico se obliga a mantener la más estricta confidencialidad relacionada a las actividades y funciones que desempeña en la prestación de sus servicios para la EPMT-SD, así mismo, se obliga a no utilizar directa o indirectamente, difundir o revelar información de la operatividad del Sistema.  </w:t>
      </w:r>
    </w:p>
    <w:p w14:paraId="353BEC00" w14:textId="5DB89A5D" w:rsidR="005B0538" w:rsidRPr="00146E3D" w:rsidRDefault="005B0538" w:rsidP="000777D6">
      <w:pPr>
        <w:pStyle w:val="Standard"/>
        <w:numPr>
          <w:ilvl w:val="0"/>
          <w:numId w:val="36"/>
        </w:numPr>
        <w:spacing w:after="0" w:line="240" w:lineRule="auto"/>
        <w:jc w:val="both"/>
        <w:rPr>
          <w:rFonts w:asciiTheme="minorHAnsi" w:hAnsiTheme="minorHAnsi" w:cstheme="minorHAnsi"/>
          <w:color w:val="000000" w:themeColor="text1"/>
          <w:lang w:eastAsia="es-ES"/>
        </w:rPr>
      </w:pPr>
      <w:r w:rsidRPr="00146E3D">
        <w:rPr>
          <w:rFonts w:asciiTheme="minorHAnsi" w:hAnsiTheme="minorHAnsi" w:cstheme="minorHAnsi"/>
          <w:noProof/>
          <w:color w:val="000000" w:themeColor="text1"/>
        </w:rPr>
        <w:t>Cumplir con las condiciones SLA.</w:t>
      </w:r>
    </w:p>
    <w:p w14:paraId="56D98C19" w14:textId="65FB2FCD"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El Aliado Estratégico deberá efectuar mantenimientos preventivos y correctivos de todos los recursos y equipos a ser suministrados, durante el período del contrato, cumpliendo los SLA, sin generar un costo adicional al contratado.</w:t>
      </w:r>
      <w:r w:rsidR="00982128" w:rsidRPr="00146E3D">
        <w:rPr>
          <w:rFonts w:cstheme="minorHAnsi"/>
          <w:noProof/>
          <w:color w:val="000000" w:themeColor="text1"/>
        </w:rPr>
        <w:t xml:space="preserve"> De igual manera se compromete a su reposición inmediata en caso de perdida, robo, hurto o cumplimiento de su vigencia tecnológica. </w:t>
      </w:r>
    </w:p>
    <w:p w14:paraId="72E07B96" w14:textId="5F513AD4"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 xml:space="preserve">Toda información que se entregue y genere con el contratista, será de propiedad exclusiva de la </w:t>
      </w:r>
      <w:r w:rsidRPr="00146E3D">
        <w:rPr>
          <w:rFonts w:cstheme="minorHAnsi"/>
          <w:color w:val="000000" w:themeColor="text1"/>
        </w:rPr>
        <w:t>EPMT-SD</w:t>
      </w:r>
      <w:r w:rsidRPr="00146E3D">
        <w:rPr>
          <w:rFonts w:cstheme="minorHAnsi"/>
          <w:noProof/>
          <w:color w:val="000000" w:themeColor="text1"/>
        </w:rPr>
        <w:t xml:space="preserve">.  </w:t>
      </w:r>
    </w:p>
    <w:p w14:paraId="28F227E6" w14:textId="333AFC02"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Cumplir con las jornadas de funcionamiento determinadas para la operación del sistema, respetar el perímetro de las Zonas del SERT-SD según el plano adjunto y, las Tasas establecidas por Ordenanza.</w:t>
      </w:r>
    </w:p>
    <w:p w14:paraId="6CF16683" w14:textId="10D0FCAD"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Asegurar el trato correcto a los usuarios del SERT-SD.</w:t>
      </w:r>
    </w:p>
    <w:p w14:paraId="03F6A621"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Garantizar a los usuarios del sistema el suministro de Tickets para el uso de estacionamientos en un radio no mayor a 50 metros de cada cajón de parqueo.</w:t>
      </w:r>
    </w:p>
    <w:p w14:paraId="28500141"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Permitir a las autoridades competentes la observación, control y fiscalización de los controladores en caso incumplan con las normas de buen comportamiento y trato a los usuarios del SERT-SD.</w:t>
      </w:r>
    </w:p>
    <w:p w14:paraId="204CD61C"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 xml:space="preserve">Tener un número de contacto y un sistema de soporte en la aplicación para reportar quejas, consultas o requerimientos. </w:t>
      </w:r>
    </w:p>
    <w:p w14:paraId="3EBEAC31"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Dar el acceso a la EPMT-SD para que obtengan información en tiempo real del comportamiento de la ocupación, cantidad de tickets, novedades y acontecimientos registrados</w:t>
      </w:r>
    </w:p>
    <w:p w14:paraId="33E09A3C"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Entregar de manera oportuna la información requerida por la EPMT-SD concerniente a la habilitación de pagos de cada factura.</w:t>
      </w:r>
    </w:p>
    <w:p w14:paraId="4A89BFBF"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Presentar de manera trimestral un plan de capacitación para los controladores a fin de mejorar el servicio y atención a la ciudadanía, y por consiguiente, la EPMT-SD vele por la plena y adecuada ejecución del mismo;</w:t>
      </w:r>
    </w:p>
    <w:p w14:paraId="218DD4F6"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El representante legal del proveedor será el canalizador de cualquier inquietud, queja, reclamo o comunicación que se genere en la operación del SERT-SD y éste representará de manera ecuánime, transparente y responsable a los controladores, así como velará por el manejo diáfano y responsable de la información generada y solicitada durante las jornadas de operación del sistema.</w:t>
      </w:r>
    </w:p>
    <w:p w14:paraId="592F9B49" w14:textId="77777777" w:rsidR="005B0538" w:rsidRPr="00146E3D" w:rsidRDefault="005B0538" w:rsidP="000777D6">
      <w:pPr>
        <w:pStyle w:val="Prrafodelista"/>
        <w:numPr>
          <w:ilvl w:val="0"/>
          <w:numId w:val="36"/>
        </w:numPr>
        <w:spacing w:after="0" w:line="240" w:lineRule="auto"/>
        <w:jc w:val="both"/>
        <w:rPr>
          <w:rFonts w:cstheme="minorHAnsi"/>
          <w:noProof/>
          <w:color w:val="000000" w:themeColor="text1"/>
        </w:rPr>
      </w:pPr>
      <w:r w:rsidRPr="00146E3D">
        <w:rPr>
          <w:rFonts w:cstheme="minorHAnsi"/>
          <w:noProof/>
          <w:color w:val="000000" w:themeColor="text1"/>
        </w:rPr>
        <w:t>Los controladores tendrán la obligación de colaborar en la maniobra de estacionamiento a los conductores y/o usuarios del SERT-SD.</w:t>
      </w:r>
    </w:p>
    <w:p w14:paraId="12652906" w14:textId="77777777" w:rsidR="005B0538" w:rsidRPr="00146E3D" w:rsidRDefault="005B0538" w:rsidP="000777D6">
      <w:pPr>
        <w:pStyle w:val="Prrafodelista"/>
        <w:numPr>
          <w:ilvl w:val="0"/>
          <w:numId w:val="36"/>
        </w:numPr>
        <w:autoSpaceDE w:val="0"/>
        <w:autoSpaceDN w:val="0"/>
        <w:adjustRightInd w:val="0"/>
        <w:spacing w:after="0" w:line="240" w:lineRule="auto"/>
        <w:jc w:val="both"/>
        <w:rPr>
          <w:rFonts w:cstheme="minorHAnsi"/>
          <w:noProof/>
          <w:color w:val="000000" w:themeColor="text1"/>
        </w:rPr>
      </w:pPr>
      <w:r w:rsidRPr="00146E3D">
        <w:rPr>
          <w:rFonts w:cstheme="minorHAnsi"/>
          <w:noProof/>
          <w:color w:val="000000" w:themeColor="text1"/>
        </w:rPr>
        <w:t xml:space="preserve">Realizar el mantenimiento constante de la señalización (horizontal y vertical) </w:t>
      </w:r>
      <w:r w:rsidRPr="00146E3D">
        <w:rPr>
          <w:rFonts w:cstheme="minorHAnsi"/>
          <w:color w:val="000000"/>
          <w:lang w:eastAsia="ja-JP"/>
        </w:rPr>
        <w:t xml:space="preserve">que se utilice para el funcionamiento </w:t>
      </w:r>
      <w:r w:rsidRPr="00146E3D">
        <w:rPr>
          <w:rFonts w:cstheme="minorHAnsi"/>
          <w:noProof/>
          <w:color w:val="000000" w:themeColor="text1"/>
        </w:rPr>
        <w:t>dentro de la zona SERT-SD asignada. Realizar la implementación de la señalización (horizontal y vertical) en las ampliaciones de zonas de estacionamiento autorizadas por la EPMT-SD.</w:t>
      </w:r>
    </w:p>
    <w:p w14:paraId="4DE37510" w14:textId="77777777" w:rsidR="005B0538" w:rsidRPr="00146E3D" w:rsidRDefault="005B0538" w:rsidP="005B0538">
      <w:pPr>
        <w:shd w:val="clear" w:color="auto" w:fill="FFFFFF"/>
        <w:jc w:val="both"/>
        <w:textAlignment w:val="baseline"/>
        <w:rPr>
          <w:rFonts w:cstheme="minorHAnsi"/>
          <w:color w:val="000000" w:themeColor="text1"/>
        </w:rPr>
      </w:pPr>
    </w:p>
    <w:p w14:paraId="2A0ED542" w14:textId="77777777" w:rsidR="005B0538" w:rsidRPr="00146E3D" w:rsidRDefault="005B0538" w:rsidP="00FD116E">
      <w:pPr>
        <w:pStyle w:val="Prrafodelista"/>
        <w:numPr>
          <w:ilvl w:val="1"/>
          <w:numId w:val="1"/>
        </w:numPr>
        <w:jc w:val="both"/>
        <w:rPr>
          <w:rFonts w:cstheme="minorHAnsi"/>
          <w:b/>
          <w:bCs/>
          <w:color w:val="000000" w:themeColor="text1"/>
        </w:rPr>
      </w:pPr>
      <w:bookmarkStart w:id="7" w:name="_Toc57371277"/>
      <w:r w:rsidRPr="00146E3D">
        <w:rPr>
          <w:rFonts w:cstheme="minorHAnsi"/>
          <w:b/>
          <w:bCs/>
          <w:color w:val="000000" w:themeColor="text1"/>
        </w:rPr>
        <w:t>OBLIGACIONES DEL CONTRATANTE:</w:t>
      </w:r>
      <w:bookmarkEnd w:id="7"/>
    </w:p>
    <w:p w14:paraId="161814C7" w14:textId="77777777" w:rsidR="005B0538" w:rsidRPr="00146E3D" w:rsidRDefault="005B0538" w:rsidP="005B0538">
      <w:pPr>
        <w:pStyle w:val="Prrafodelista"/>
        <w:ind w:left="360"/>
        <w:jc w:val="both"/>
        <w:rPr>
          <w:rFonts w:cstheme="minorHAnsi"/>
          <w:color w:val="000000" w:themeColor="text1"/>
        </w:rPr>
      </w:pPr>
    </w:p>
    <w:p w14:paraId="34E1DAEE" w14:textId="1F0424F8" w:rsidR="005B0538" w:rsidRPr="00146E3D" w:rsidRDefault="005B0538" w:rsidP="000777D6">
      <w:pPr>
        <w:pStyle w:val="Prrafodelista"/>
        <w:numPr>
          <w:ilvl w:val="0"/>
          <w:numId w:val="37"/>
        </w:numPr>
        <w:spacing w:after="0" w:line="240" w:lineRule="auto"/>
        <w:jc w:val="both"/>
        <w:rPr>
          <w:rFonts w:cstheme="minorHAnsi"/>
          <w:color w:val="000000" w:themeColor="text1"/>
        </w:rPr>
      </w:pPr>
      <w:r w:rsidRPr="00146E3D">
        <w:rPr>
          <w:rFonts w:cstheme="minorHAnsi"/>
          <w:color w:val="000000" w:themeColor="text1"/>
        </w:rPr>
        <w:t xml:space="preserve">Dar solución a las peticiones y problemas que se presentaren en la ejecución del contrato, en un plazo de cinco días </w:t>
      </w:r>
      <w:r w:rsidR="00E036F9" w:rsidRPr="00146E3D">
        <w:rPr>
          <w:rFonts w:cstheme="minorHAnsi"/>
          <w:color w:val="000000" w:themeColor="text1"/>
        </w:rPr>
        <w:t xml:space="preserve">hábiles </w:t>
      </w:r>
      <w:r w:rsidRPr="00146E3D">
        <w:rPr>
          <w:rFonts w:cstheme="minorHAnsi"/>
          <w:color w:val="000000" w:themeColor="text1"/>
        </w:rPr>
        <w:t>contados a partir de la petición escrita</w:t>
      </w:r>
      <w:r w:rsidR="00E036F9" w:rsidRPr="00146E3D">
        <w:rPr>
          <w:rFonts w:cstheme="minorHAnsi"/>
          <w:color w:val="000000" w:themeColor="text1"/>
        </w:rPr>
        <w:t xml:space="preserve"> </w:t>
      </w:r>
      <w:r w:rsidRPr="00146E3D">
        <w:rPr>
          <w:rFonts w:cstheme="minorHAnsi"/>
          <w:color w:val="000000" w:themeColor="text1"/>
        </w:rPr>
        <w:t>formulada por el contratista</w:t>
      </w:r>
      <w:r w:rsidR="00E036F9" w:rsidRPr="00146E3D">
        <w:rPr>
          <w:rFonts w:cstheme="minorHAnsi"/>
          <w:color w:val="000000" w:themeColor="text1"/>
        </w:rPr>
        <w:t xml:space="preserve"> y recibida.</w:t>
      </w:r>
    </w:p>
    <w:p w14:paraId="57989E9F" w14:textId="59A7E81D" w:rsidR="005B0538" w:rsidRPr="00146E3D" w:rsidRDefault="005B0538" w:rsidP="000777D6">
      <w:pPr>
        <w:pStyle w:val="Prrafodelista"/>
        <w:numPr>
          <w:ilvl w:val="0"/>
          <w:numId w:val="37"/>
        </w:numPr>
        <w:spacing w:after="0" w:line="240" w:lineRule="auto"/>
        <w:jc w:val="both"/>
        <w:rPr>
          <w:rFonts w:cstheme="minorHAnsi"/>
          <w:color w:val="000000" w:themeColor="text1"/>
        </w:rPr>
      </w:pPr>
      <w:r w:rsidRPr="00146E3D">
        <w:rPr>
          <w:rFonts w:cstheme="minorHAnsi"/>
          <w:color w:val="000000" w:themeColor="text1"/>
        </w:rPr>
        <w:t>Proporcionar al contratista los documentos, accesos e información relevante relacionada con los trabajos de estudios, de los que dispusiera, y realizar las gestiones que le corresponda efectuar al contratante, ante los distintos organismos públicos, en un plazo de cinco días</w:t>
      </w:r>
      <w:r w:rsidR="00E036F9" w:rsidRPr="00146E3D">
        <w:rPr>
          <w:rFonts w:cstheme="minorHAnsi"/>
          <w:color w:val="000000" w:themeColor="text1"/>
        </w:rPr>
        <w:t xml:space="preserve"> hábiles</w:t>
      </w:r>
      <w:r w:rsidRPr="00146E3D">
        <w:rPr>
          <w:rFonts w:cstheme="minorHAnsi"/>
          <w:color w:val="000000" w:themeColor="text1"/>
        </w:rPr>
        <w:t xml:space="preserve"> contados a partir de la petición escrita formulada por el contratista</w:t>
      </w:r>
      <w:r w:rsidR="00E036F9" w:rsidRPr="00146E3D">
        <w:rPr>
          <w:rFonts w:cstheme="minorHAnsi"/>
          <w:color w:val="000000" w:themeColor="text1"/>
        </w:rPr>
        <w:t xml:space="preserve"> y recibida</w:t>
      </w:r>
      <w:r w:rsidRPr="00146E3D">
        <w:rPr>
          <w:rFonts w:cstheme="minorHAnsi"/>
          <w:color w:val="000000" w:themeColor="text1"/>
        </w:rPr>
        <w:t>.</w:t>
      </w:r>
    </w:p>
    <w:p w14:paraId="150A2284" w14:textId="77777777" w:rsidR="005B0538" w:rsidRPr="00146E3D" w:rsidRDefault="005B0538" w:rsidP="000777D6">
      <w:pPr>
        <w:pStyle w:val="Prrafodelista"/>
        <w:numPr>
          <w:ilvl w:val="0"/>
          <w:numId w:val="37"/>
        </w:numPr>
        <w:spacing w:after="0" w:line="240" w:lineRule="auto"/>
        <w:jc w:val="both"/>
        <w:rPr>
          <w:rFonts w:cstheme="minorHAnsi"/>
          <w:color w:val="000000" w:themeColor="text1"/>
        </w:rPr>
      </w:pPr>
      <w:r w:rsidRPr="00146E3D">
        <w:rPr>
          <w:rFonts w:cstheme="minorHAnsi"/>
          <w:color w:val="000000" w:themeColor="text1"/>
        </w:rPr>
        <w:t>En caso de ser necesario y previo el trámite legal y administrativo respectivo, celebrar los contratos complementarios en un plazo no mayor a diez días contados a partir de la decisión de la máxima autoridad.</w:t>
      </w:r>
    </w:p>
    <w:p w14:paraId="40DAD2E2" w14:textId="77777777" w:rsidR="005B0538" w:rsidRPr="00146E3D" w:rsidRDefault="005B0538" w:rsidP="000777D6">
      <w:pPr>
        <w:pStyle w:val="Prrafodelista"/>
        <w:numPr>
          <w:ilvl w:val="0"/>
          <w:numId w:val="37"/>
        </w:numPr>
        <w:spacing w:after="0" w:line="240" w:lineRule="auto"/>
        <w:jc w:val="both"/>
        <w:rPr>
          <w:rFonts w:cstheme="minorHAnsi"/>
          <w:color w:val="000000" w:themeColor="text1"/>
        </w:rPr>
      </w:pPr>
      <w:r w:rsidRPr="00146E3D">
        <w:rPr>
          <w:rFonts w:cstheme="minorHAnsi"/>
          <w:color w:val="000000" w:themeColor="text1"/>
        </w:rPr>
        <w:t>Suscribir las actas de entrega recepción de los trabajos recibidos, siempre que se haya cumplido con lo previsto en la ley para la entrega recepción; y, en general, cumplir con las obligaciones derivadas del contrato.</w:t>
      </w:r>
    </w:p>
    <w:p w14:paraId="25D8F308" w14:textId="77777777" w:rsidR="005B0538" w:rsidRPr="00146E3D" w:rsidRDefault="005B0538" w:rsidP="000777D6">
      <w:pPr>
        <w:pStyle w:val="Prrafodelista"/>
        <w:numPr>
          <w:ilvl w:val="0"/>
          <w:numId w:val="37"/>
        </w:numPr>
        <w:spacing w:after="0" w:line="240" w:lineRule="auto"/>
        <w:jc w:val="both"/>
        <w:rPr>
          <w:rFonts w:cstheme="minorHAnsi"/>
          <w:color w:val="000000" w:themeColor="text1"/>
        </w:rPr>
      </w:pPr>
      <w:r w:rsidRPr="00146E3D">
        <w:rPr>
          <w:rFonts w:cstheme="minorHAnsi"/>
          <w:color w:val="000000" w:themeColor="text1"/>
        </w:rPr>
        <w:t>La EPMT-SD podrá modificar las zonas de estacionamiento motivo de esta contratación, en coordinación con el oferente.</w:t>
      </w:r>
    </w:p>
    <w:p w14:paraId="5FD00E3C" w14:textId="256FFC48" w:rsidR="003E04FB" w:rsidRDefault="003E04FB" w:rsidP="003A6425">
      <w:pPr>
        <w:ind w:left="720"/>
        <w:jc w:val="both"/>
        <w:rPr>
          <w:rFonts w:cstheme="minorHAnsi"/>
        </w:rPr>
      </w:pPr>
    </w:p>
    <w:p w14:paraId="12B53776" w14:textId="1CE40DA2" w:rsidR="003E04FB" w:rsidRPr="00146E3D" w:rsidRDefault="00AB3891" w:rsidP="003E04FB">
      <w:pPr>
        <w:pStyle w:val="Prrafodelista"/>
        <w:numPr>
          <w:ilvl w:val="1"/>
          <w:numId w:val="1"/>
        </w:numPr>
        <w:jc w:val="both"/>
        <w:rPr>
          <w:rFonts w:cstheme="minorHAnsi"/>
          <w:b/>
          <w:bCs/>
          <w:color w:val="000000" w:themeColor="text1"/>
        </w:rPr>
      </w:pPr>
      <w:r w:rsidRPr="00146E3D">
        <w:rPr>
          <w:rFonts w:cstheme="minorHAnsi"/>
          <w:b/>
          <w:bCs/>
          <w:color w:val="000000" w:themeColor="text1"/>
        </w:rPr>
        <w:t>PRESUPUESTO REFERENCIAL</w:t>
      </w:r>
    </w:p>
    <w:p w14:paraId="11E3B65F" w14:textId="35BB5EA2" w:rsidR="00AB3891" w:rsidRPr="00146E3D" w:rsidRDefault="00AB3891" w:rsidP="00AB3891">
      <w:pPr>
        <w:ind w:left="708"/>
        <w:jc w:val="both"/>
        <w:rPr>
          <w:rFonts w:cstheme="minorHAnsi"/>
          <w:color w:val="000000" w:themeColor="text1"/>
        </w:rPr>
      </w:pPr>
      <w:r w:rsidRPr="00146E3D">
        <w:rPr>
          <w:rFonts w:cstheme="minorHAnsi"/>
          <w:color w:val="000000" w:themeColor="text1"/>
          <w:spacing w:val="-3"/>
        </w:rPr>
        <w:t xml:space="preserve">Por la naturaleza del concurso, el contrato tiene una cuantía indeterminada y no requiere presupuesto de la EPMT-SD, pues la inversión será 100% privada. </w:t>
      </w:r>
    </w:p>
    <w:p w14:paraId="77172C13" w14:textId="390F3B4C" w:rsidR="006E22FB" w:rsidRPr="00146E3D" w:rsidRDefault="006E22FB" w:rsidP="006E22FB">
      <w:pPr>
        <w:pStyle w:val="Prrafodelista"/>
        <w:ind w:left="1080"/>
        <w:jc w:val="both"/>
        <w:rPr>
          <w:rStyle w:val="CuerpoCar"/>
          <w:rFonts w:asciiTheme="minorHAnsi" w:hAnsiTheme="minorHAnsi" w:cstheme="minorHAnsi"/>
          <w:color w:val="000000" w:themeColor="text1"/>
          <w:sz w:val="22"/>
          <w:szCs w:val="22"/>
          <w:lang w:eastAsia="es-ES"/>
        </w:rPr>
      </w:pPr>
    </w:p>
    <w:p w14:paraId="2FAC12AE" w14:textId="27BAFC3D" w:rsidR="006E22FB" w:rsidRPr="00146E3D" w:rsidRDefault="00692281" w:rsidP="00692281">
      <w:pPr>
        <w:pStyle w:val="Prrafodelista"/>
        <w:numPr>
          <w:ilvl w:val="0"/>
          <w:numId w:val="1"/>
        </w:numPr>
        <w:rPr>
          <w:rFonts w:cstheme="minorHAnsi"/>
          <w:b/>
          <w:bCs/>
        </w:rPr>
      </w:pPr>
      <w:r w:rsidRPr="00146E3D">
        <w:rPr>
          <w:rFonts w:cstheme="minorHAnsi"/>
          <w:b/>
          <w:bCs/>
        </w:rPr>
        <w:t>TÉRMINOS DE REFERENCIA</w:t>
      </w:r>
    </w:p>
    <w:p w14:paraId="4B6B8428" w14:textId="77777777" w:rsidR="007F2BBE" w:rsidRPr="00146E3D" w:rsidRDefault="007F2BBE" w:rsidP="007F2BBE">
      <w:pPr>
        <w:pStyle w:val="Prrafodelista"/>
        <w:rPr>
          <w:rFonts w:cstheme="minorHAnsi"/>
          <w:b/>
          <w:bCs/>
        </w:rPr>
      </w:pPr>
    </w:p>
    <w:p w14:paraId="4333501A" w14:textId="2616F8EC" w:rsidR="00692281" w:rsidRPr="00146E3D" w:rsidRDefault="007F2BBE" w:rsidP="00692281">
      <w:pPr>
        <w:pStyle w:val="Prrafodelista"/>
        <w:numPr>
          <w:ilvl w:val="1"/>
          <w:numId w:val="1"/>
        </w:numPr>
        <w:rPr>
          <w:rFonts w:cstheme="minorHAnsi"/>
          <w:b/>
          <w:bCs/>
        </w:rPr>
      </w:pPr>
      <w:r w:rsidRPr="00146E3D">
        <w:rPr>
          <w:rFonts w:cstheme="minorHAnsi"/>
          <w:b/>
          <w:bCs/>
        </w:rPr>
        <w:t xml:space="preserve">OBJETO Y ALCANCE DE </w:t>
      </w:r>
      <w:r w:rsidR="00215AE0" w:rsidRPr="00146E3D">
        <w:rPr>
          <w:rFonts w:cstheme="minorHAnsi"/>
          <w:b/>
          <w:bCs/>
        </w:rPr>
        <w:t>LA CONTRATACIÓN</w:t>
      </w:r>
    </w:p>
    <w:p w14:paraId="589E2F9E" w14:textId="3516D2F9" w:rsidR="007F2BBE" w:rsidRPr="00146E3D" w:rsidRDefault="007F2BBE" w:rsidP="007F2BBE">
      <w:pPr>
        <w:ind w:left="708"/>
        <w:jc w:val="both"/>
        <w:rPr>
          <w:rFonts w:cstheme="minorHAnsi"/>
        </w:rPr>
      </w:pPr>
      <w:r w:rsidRPr="00146E3D">
        <w:rPr>
          <w:rFonts w:cstheme="minorHAnsi"/>
        </w:rPr>
        <w:t xml:space="preserve">El objeto de la Contratación es encargar a un Operador experto en la Gestión de </w:t>
      </w:r>
      <w:r w:rsidR="008044E3">
        <w:rPr>
          <w:rFonts w:cstheme="minorHAnsi"/>
        </w:rPr>
        <w:t>sistemas de tránsito y transporte en zonas urbanas que incluyan parqueaderos tarifados</w:t>
      </w:r>
      <w:r w:rsidRPr="00146E3D">
        <w:rPr>
          <w:rFonts w:cstheme="minorHAnsi"/>
        </w:rPr>
        <w:t>, a fin de que gestione, administre y provea a la EPMT-SD, un sistema de registro, y, notificación en áreas de parqueo tarifado a través de la implementación de un sistema integral, con dispositivos tecnológicos y servicios conexos para la gestión y control de las áreas de parqueo tarifado de la ciudad de Santo Domingo. La prestación del servicio tiene como propósito el mejorar los niveles de Seguridad Vial, aumentar la Movilidad General, optimizar la Circulación del Transporte Público y mejorar las Condiciones Medioambientales.</w:t>
      </w:r>
    </w:p>
    <w:p w14:paraId="4795AAB9" w14:textId="1E09AECD" w:rsidR="007F2BBE" w:rsidRPr="00146E3D" w:rsidRDefault="007F2BBE" w:rsidP="007F2BBE">
      <w:pPr>
        <w:ind w:left="708"/>
        <w:jc w:val="both"/>
        <w:rPr>
          <w:rFonts w:cstheme="minorHAnsi"/>
        </w:rPr>
      </w:pPr>
      <w:r w:rsidRPr="00146E3D">
        <w:rPr>
          <w:rFonts w:cstheme="minorHAnsi"/>
        </w:rPr>
        <w:t>El Operador deberá implementar, completar, mejorar y mantener, según corresponda, los varios componentes de gestión y ordenamiento de las áreas de parqueo tarifado en la ciudad de S</w:t>
      </w:r>
      <w:r w:rsidR="00764C7D" w:rsidRPr="00146E3D">
        <w:rPr>
          <w:rFonts w:cstheme="minorHAnsi"/>
        </w:rPr>
        <w:t>anto Domingo</w:t>
      </w:r>
      <w:r w:rsidRPr="00146E3D">
        <w:rPr>
          <w:rFonts w:cstheme="minorHAnsi"/>
        </w:rPr>
        <w:t xml:space="preserve"> conforme a los siguientes servicios</w:t>
      </w:r>
    </w:p>
    <w:p w14:paraId="088AE221" w14:textId="75537322" w:rsidR="007F2BBE" w:rsidRPr="00146E3D" w:rsidRDefault="007F2BBE" w:rsidP="007F2BBE">
      <w:pPr>
        <w:pStyle w:val="Prrafodelista"/>
        <w:numPr>
          <w:ilvl w:val="1"/>
          <w:numId w:val="1"/>
        </w:numPr>
        <w:jc w:val="both"/>
        <w:rPr>
          <w:rFonts w:cstheme="minorHAnsi"/>
          <w:b/>
          <w:bCs/>
        </w:rPr>
      </w:pPr>
      <w:r w:rsidRPr="00146E3D">
        <w:rPr>
          <w:rFonts w:cstheme="minorHAnsi"/>
          <w:b/>
          <w:bCs/>
        </w:rPr>
        <w:t>OBJETIVOS</w:t>
      </w:r>
    </w:p>
    <w:p w14:paraId="1D74C7CE" w14:textId="77777777" w:rsidR="007F2BBE" w:rsidRPr="00146E3D" w:rsidRDefault="007F2BBE" w:rsidP="007F2BBE">
      <w:pPr>
        <w:pStyle w:val="Prrafodelista"/>
        <w:jc w:val="both"/>
        <w:rPr>
          <w:rFonts w:cstheme="minorHAnsi"/>
          <w:b/>
          <w:bCs/>
        </w:rPr>
      </w:pPr>
    </w:p>
    <w:p w14:paraId="6FB181CC" w14:textId="5B91B37C" w:rsidR="007F2BBE" w:rsidRPr="00146E3D" w:rsidRDefault="007F2BBE" w:rsidP="007F2BBE">
      <w:pPr>
        <w:pStyle w:val="Prrafodelista"/>
        <w:numPr>
          <w:ilvl w:val="2"/>
          <w:numId w:val="1"/>
        </w:numPr>
        <w:jc w:val="both"/>
        <w:rPr>
          <w:rFonts w:cstheme="minorHAnsi"/>
          <w:b/>
          <w:bCs/>
        </w:rPr>
      </w:pPr>
      <w:r w:rsidRPr="00146E3D">
        <w:rPr>
          <w:rFonts w:cstheme="minorHAnsi"/>
          <w:b/>
          <w:bCs/>
        </w:rPr>
        <w:t>OBJETIVO GENERAL</w:t>
      </w:r>
    </w:p>
    <w:p w14:paraId="7F9F7941" w14:textId="583C24C4" w:rsidR="007F2BBE" w:rsidRPr="00146E3D" w:rsidRDefault="007F2BBE" w:rsidP="007F2BBE">
      <w:pPr>
        <w:ind w:left="708"/>
        <w:jc w:val="both"/>
        <w:rPr>
          <w:rFonts w:cstheme="minorHAnsi"/>
        </w:rPr>
      </w:pPr>
      <w:r w:rsidRPr="00146E3D">
        <w:rPr>
          <w:rFonts w:cstheme="minorHAnsi"/>
        </w:rPr>
        <w:t xml:space="preserve">Seleccionar </w:t>
      </w:r>
      <w:r w:rsidR="00DE2FB9" w:rsidRPr="00DE2FB9">
        <w:rPr>
          <w:rFonts w:cstheme="minorHAnsi"/>
        </w:rPr>
        <w:t>UN ADMINISTRADOR DEL SISTEMA PARA COMERCIALIZACIÓN, DISTRIBUCIÓN Y VENTA DE LOS TICKETS U OTRO MEDIO PARA FUNCIONAMIENTO DEL SERT-SD</w:t>
      </w:r>
      <w:r w:rsidRPr="00146E3D">
        <w:rPr>
          <w:rFonts w:cstheme="minorHAnsi"/>
        </w:rPr>
        <w:t xml:space="preserve"> con el fin de Entregar a la ciudadanía un sistema que garantice el derecho de utilizar la vía pública de forma ordenada y organizada, brindando así servicios de calidad.</w:t>
      </w:r>
    </w:p>
    <w:p w14:paraId="26F055FC" w14:textId="680F14D8" w:rsidR="007F2BBE" w:rsidRPr="00146E3D" w:rsidRDefault="007F2BBE" w:rsidP="007F2BBE">
      <w:pPr>
        <w:pStyle w:val="Prrafodelista"/>
        <w:numPr>
          <w:ilvl w:val="2"/>
          <w:numId w:val="1"/>
        </w:numPr>
        <w:jc w:val="both"/>
        <w:rPr>
          <w:rFonts w:cstheme="minorHAnsi"/>
          <w:b/>
          <w:bCs/>
        </w:rPr>
      </w:pPr>
      <w:r w:rsidRPr="00146E3D">
        <w:rPr>
          <w:rFonts w:cstheme="minorHAnsi"/>
          <w:b/>
          <w:bCs/>
        </w:rPr>
        <w:t>OBJETIVO ESPECÍFICO</w:t>
      </w:r>
    </w:p>
    <w:p w14:paraId="259F8F91" w14:textId="77777777" w:rsidR="007F2BBE" w:rsidRPr="00146E3D" w:rsidRDefault="007F2BBE" w:rsidP="007F2BBE">
      <w:pPr>
        <w:pStyle w:val="Prrafodelista"/>
        <w:ind w:left="1080"/>
        <w:jc w:val="both"/>
        <w:rPr>
          <w:rFonts w:cstheme="minorHAnsi"/>
          <w:b/>
          <w:bCs/>
        </w:rPr>
      </w:pPr>
    </w:p>
    <w:p w14:paraId="1E63EC0B" w14:textId="3B9930CD" w:rsidR="007F2BBE" w:rsidRPr="00146E3D" w:rsidRDefault="007F2BBE" w:rsidP="000777D6">
      <w:pPr>
        <w:pStyle w:val="Prrafodelista"/>
        <w:numPr>
          <w:ilvl w:val="0"/>
          <w:numId w:val="2"/>
        </w:numPr>
        <w:jc w:val="both"/>
        <w:rPr>
          <w:rFonts w:cstheme="minorHAnsi"/>
        </w:rPr>
      </w:pPr>
      <w:r w:rsidRPr="00146E3D">
        <w:rPr>
          <w:rFonts w:cstheme="minorHAnsi"/>
        </w:rPr>
        <w:t>Atender de manera eficiente a la ciudadanía a través de la generación de una oferta permanente y continua de espacios libres para el estacionamiento vehicular.</w:t>
      </w:r>
    </w:p>
    <w:p w14:paraId="7A6324FB" w14:textId="04665B85" w:rsidR="007F2BBE" w:rsidRPr="00146E3D" w:rsidRDefault="007F2BBE" w:rsidP="000777D6">
      <w:pPr>
        <w:pStyle w:val="Prrafodelista"/>
        <w:numPr>
          <w:ilvl w:val="0"/>
          <w:numId w:val="2"/>
        </w:numPr>
        <w:jc w:val="both"/>
        <w:rPr>
          <w:rFonts w:cstheme="minorHAnsi"/>
        </w:rPr>
      </w:pPr>
      <w:r w:rsidRPr="00146E3D">
        <w:rPr>
          <w:rFonts w:cstheme="minorHAnsi"/>
        </w:rPr>
        <w:t>Contar con un aliado estratégico que facilite la operación del SERT-SD, coadyuve en el levantamiento de información y haga permisible el buen uso y cumplimiento de los objetivos del proyecto del Sistema de Estacionamiento Rotativo Tarifado del Cantón.</w:t>
      </w:r>
    </w:p>
    <w:p w14:paraId="65D1AB65" w14:textId="77777777" w:rsidR="007F2BBE" w:rsidRDefault="007F2BBE" w:rsidP="007F2BBE">
      <w:pPr>
        <w:pStyle w:val="Prrafodelista"/>
        <w:jc w:val="both"/>
        <w:rPr>
          <w:rFonts w:cstheme="minorHAnsi"/>
        </w:rPr>
      </w:pPr>
    </w:p>
    <w:p w14:paraId="165B66AC" w14:textId="77777777" w:rsidR="00746FF4" w:rsidRPr="00146E3D" w:rsidRDefault="00746FF4" w:rsidP="007F2BBE">
      <w:pPr>
        <w:pStyle w:val="Prrafodelista"/>
        <w:jc w:val="both"/>
        <w:rPr>
          <w:rFonts w:cstheme="minorHAnsi"/>
        </w:rPr>
      </w:pPr>
    </w:p>
    <w:p w14:paraId="55895770" w14:textId="2E408A70" w:rsidR="007F2BBE" w:rsidRPr="00146E3D" w:rsidRDefault="007F2BBE" w:rsidP="007F2BBE">
      <w:pPr>
        <w:pStyle w:val="Prrafodelista"/>
        <w:numPr>
          <w:ilvl w:val="1"/>
          <w:numId w:val="1"/>
        </w:numPr>
        <w:jc w:val="both"/>
        <w:rPr>
          <w:rFonts w:cstheme="minorHAnsi"/>
          <w:b/>
          <w:bCs/>
        </w:rPr>
      </w:pPr>
      <w:r w:rsidRPr="00146E3D">
        <w:rPr>
          <w:rFonts w:cstheme="minorHAnsi"/>
          <w:b/>
          <w:bCs/>
        </w:rPr>
        <w:t>METODOLOGÍA</w:t>
      </w:r>
    </w:p>
    <w:p w14:paraId="6E04FBB7" w14:textId="62532369" w:rsidR="00DE274D" w:rsidRPr="00146E3D" w:rsidRDefault="00DE274D" w:rsidP="00DE274D">
      <w:pPr>
        <w:ind w:left="708"/>
        <w:jc w:val="both"/>
        <w:rPr>
          <w:rFonts w:cstheme="minorHAnsi"/>
        </w:rPr>
      </w:pPr>
      <w:r w:rsidRPr="00146E3D">
        <w:rPr>
          <w:rFonts w:cstheme="minorHAnsi"/>
        </w:rPr>
        <w:t xml:space="preserve">Descripción detallada de las fases de implementación y operación del Servicio de registro, </w:t>
      </w:r>
      <w:r w:rsidR="00E036F9" w:rsidRPr="00146E3D">
        <w:rPr>
          <w:rFonts w:cstheme="minorHAnsi"/>
        </w:rPr>
        <w:t>uso y control</w:t>
      </w:r>
      <w:r w:rsidRPr="00146E3D">
        <w:rPr>
          <w:rFonts w:cstheme="minorHAnsi"/>
        </w:rPr>
        <w:t xml:space="preserve"> a través de la implementación de un sistema integral, con dispositivos tecnológicos y servicios conexos, para la gestión y control de las áreas de parqueo tarifado de la ciudad de Santo Domingo; en cada una de las fases se establecerá el cronograma valorado, y el tiempo estimado de ejecución. </w:t>
      </w:r>
    </w:p>
    <w:p w14:paraId="215CB660" w14:textId="702A4FFB" w:rsidR="00DE274D" w:rsidRPr="00146E3D" w:rsidRDefault="00DE274D" w:rsidP="003E04FB">
      <w:pPr>
        <w:ind w:left="708"/>
        <w:jc w:val="both"/>
        <w:rPr>
          <w:rFonts w:cstheme="minorHAnsi"/>
        </w:rPr>
      </w:pPr>
      <w:r w:rsidRPr="00146E3D">
        <w:rPr>
          <w:rFonts w:cstheme="minorHAnsi"/>
        </w:rPr>
        <w:t>En referencia a la propuesta económica, propondrán el sistema de facturación, y de ingreso de cobros; así mismo, propondrá el modelo de gestión para la operación e implementación de un sistema integral, con dispositivos tecnológicos y servicios conexos, para la gestión y control de las áreas de parqueo tarifado de la ciudad de Santo Domingo, con los valores respectivos y responsables asignados para cada una de las fases de operación.</w:t>
      </w:r>
    </w:p>
    <w:p w14:paraId="3C18AE94" w14:textId="33AF392E" w:rsidR="00DE274D" w:rsidRDefault="007F2BBE" w:rsidP="00DE274D">
      <w:pPr>
        <w:ind w:left="708"/>
        <w:jc w:val="both"/>
        <w:rPr>
          <w:rFonts w:cstheme="minorHAnsi"/>
        </w:rPr>
      </w:pPr>
      <w:r w:rsidRPr="00146E3D">
        <w:rPr>
          <w:rFonts w:cstheme="minorHAnsi"/>
        </w:rPr>
        <w:t xml:space="preserve">La metodología de trabajo de la presente </w:t>
      </w:r>
      <w:r w:rsidR="00215AE0" w:rsidRPr="00146E3D">
        <w:rPr>
          <w:rFonts w:cstheme="minorHAnsi"/>
        </w:rPr>
        <w:t>contratación</w:t>
      </w:r>
      <w:r w:rsidRPr="00146E3D">
        <w:rPr>
          <w:rFonts w:cstheme="minorHAnsi"/>
        </w:rPr>
        <w:t xml:space="preserve"> será </w:t>
      </w:r>
      <w:r w:rsidR="00146E3D" w:rsidRPr="00146E3D">
        <w:rPr>
          <w:rFonts w:cstheme="minorHAnsi"/>
        </w:rPr>
        <w:t>de acuerdo con</w:t>
      </w:r>
      <w:r w:rsidRPr="00146E3D">
        <w:rPr>
          <w:rFonts w:cstheme="minorHAnsi"/>
        </w:rPr>
        <w:t xml:space="preserve"> las siguientes fases:</w:t>
      </w:r>
    </w:p>
    <w:p w14:paraId="0EBF8A92" w14:textId="3100ED40" w:rsidR="007F2BBE" w:rsidRPr="00146E3D" w:rsidRDefault="007F2BBE" w:rsidP="00DE274D">
      <w:pPr>
        <w:pStyle w:val="Prrafodelista"/>
        <w:numPr>
          <w:ilvl w:val="2"/>
          <w:numId w:val="1"/>
        </w:numPr>
        <w:jc w:val="both"/>
        <w:rPr>
          <w:rFonts w:cstheme="minorHAnsi"/>
          <w:b/>
          <w:bCs/>
        </w:rPr>
      </w:pPr>
      <w:r w:rsidRPr="00146E3D">
        <w:rPr>
          <w:rFonts w:cstheme="minorHAnsi"/>
          <w:b/>
          <w:bCs/>
        </w:rPr>
        <w:t xml:space="preserve">PRIMERA FASE: </w:t>
      </w:r>
      <w:r w:rsidR="000D0B3E" w:rsidRPr="00146E3D">
        <w:rPr>
          <w:rFonts w:cstheme="minorHAnsi"/>
          <w:b/>
          <w:bCs/>
        </w:rPr>
        <w:t xml:space="preserve">OPERACIÓN E </w:t>
      </w:r>
      <w:r w:rsidRPr="00146E3D">
        <w:rPr>
          <w:rFonts w:cstheme="minorHAnsi"/>
          <w:b/>
          <w:bCs/>
        </w:rPr>
        <w:t>IMPLEMENTACI</w:t>
      </w:r>
      <w:r w:rsidR="000D0B3E" w:rsidRPr="00146E3D">
        <w:rPr>
          <w:rFonts w:cstheme="minorHAnsi"/>
          <w:b/>
          <w:bCs/>
        </w:rPr>
        <w:t>Ó</w:t>
      </w:r>
      <w:r w:rsidRPr="00146E3D">
        <w:rPr>
          <w:rFonts w:cstheme="minorHAnsi"/>
          <w:b/>
          <w:bCs/>
        </w:rPr>
        <w:t>N</w:t>
      </w:r>
      <w:r w:rsidR="000D0B3E" w:rsidRPr="00146E3D">
        <w:rPr>
          <w:rFonts w:cstheme="minorHAnsi"/>
          <w:b/>
          <w:bCs/>
        </w:rPr>
        <w:t xml:space="preserve"> INICIAL</w:t>
      </w:r>
      <w:r w:rsidRPr="00146E3D">
        <w:rPr>
          <w:rFonts w:cstheme="minorHAnsi"/>
          <w:b/>
          <w:bCs/>
        </w:rPr>
        <w:t xml:space="preserve">: hasta </w:t>
      </w:r>
      <w:r w:rsidR="000D0B3E" w:rsidRPr="00146E3D">
        <w:rPr>
          <w:rFonts w:cstheme="minorHAnsi"/>
          <w:b/>
          <w:bCs/>
        </w:rPr>
        <w:t>3</w:t>
      </w:r>
      <w:r w:rsidRPr="00146E3D">
        <w:rPr>
          <w:rFonts w:cstheme="minorHAnsi"/>
          <w:b/>
          <w:bCs/>
        </w:rPr>
        <w:t>0 días plazo</w:t>
      </w:r>
    </w:p>
    <w:p w14:paraId="45C50DCD" w14:textId="41578E80" w:rsidR="00DD1B5C" w:rsidRDefault="00DD1B5C" w:rsidP="00D36754">
      <w:pPr>
        <w:ind w:left="709" w:hanging="1"/>
        <w:jc w:val="both"/>
        <w:rPr>
          <w:rFonts w:cstheme="minorHAnsi"/>
        </w:rPr>
      </w:pPr>
      <w:r>
        <w:rPr>
          <w:rFonts w:cstheme="minorHAnsi"/>
        </w:rPr>
        <w:t>En la primera fase se deberá cumplir con lo siguiente:</w:t>
      </w:r>
    </w:p>
    <w:p w14:paraId="0426924A" w14:textId="34E9D903" w:rsidR="00DD1B5C" w:rsidRDefault="000D0B3E" w:rsidP="008C503E">
      <w:pPr>
        <w:pStyle w:val="Prrafodelista"/>
        <w:numPr>
          <w:ilvl w:val="0"/>
          <w:numId w:val="40"/>
        </w:numPr>
        <w:jc w:val="both"/>
        <w:rPr>
          <w:rFonts w:cstheme="minorHAnsi"/>
        </w:rPr>
      </w:pPr>
      <w:r w:rsidRPr="00DD1B5C">
        <w:rPr>
          <w:rFonts w:cstheme="minorHAnsi"/>
        </w:rPr>
        <w:t xml:space="preserve">Instalación </w:t>
      </w:r>
      <w:r w:rsidR="005577A6" w:rsidRPr="00DD1B5C">
        <w:rPr>
          <w:rFonts w:cstheme="minorHAnsi"/>
        </w:rPr>
        <w:t xml:space="preserve">de la </w:t>
      </w:r>
      <w:r w:rsidRPr="00DD1B5C">
        <w:rPr>
          <w:rFonts w:cstheme="minorHAnsi"/>
        </w:rPr>
        <w:t xml:space="preserve">oficina del aliado </w:t>
      </w:r>
      <w:r w:rsidR="00C36400">
        <w:rPr>
          <w:rFonts w:cstheme="minorHAnsi"/>
        </w:rPr>
        <w:t>y el servicio de recaudación.</w:t>
      </w:r>
    </w:p>
    <w:p w14:paraId="758E9118" w14:textId="54EF6D22" w:rsidR="000D0B3E" w:rsidRPr="00DD1B5C" w:rsidRDefault="00DD1B5C" w:rsidP="008C503E">
      <w:pPr>
        <w:pStyle w:val="Prrafodelista"/>
        <w:numPr>
          <w:ilvl w:val="0"/>
          <w:numId w:val="40"/>
        </w:numPr>
        <w:jc w:val="both"/>
        <w:rPr>
          <w:rFonts w:cstheme="minorHAnsi"/>
        </w:rPr>
      </w:pPr>
      <w:r>
        <w:rPr>
          <w:rFonts w:cstheme="minorHAnsi"/>
        </w:rPr>
        <w:t>Inicio</w:t>
      </w:r>
      <w:r w:rsidR="000D0B3E" w:rsidRPr="00DD1B5C">
        <w:rPr>
          <w:rFonts w:cstheme="minorHAnsi"/>
        </w:rPr>
        <w:t xml:space="preserve"> con la transferencia de información de la EPMT-SD para el inicio de la operación de la SERT-SD.</w:t>
      </w:r>
    </w:p>
    <w:p w14:paraId="63A3E9D2" w14:textId="269D59E0" w:rsidR="00DD1B5C" w:rsidRDefault="000D0B3E" w:rsidP="008C503E">
      <w:pPr>
        <w:pStyle w:val="Prrafodelista"/>
        <w:numPr>
          <w:ilvl w:val="0"/>
          <w:numId w:val="40"/>
        </w:numPr>
        <w:jc w:val="both"/>
        <w:rPr>
          <w:rFonts w:cstheme="minorHAnsi"/>
        </w:rPr>
      </w:pPr>
      <w:r w:rsidRPr="00DD1B5C">
        <w:rPr>
          <w:rFonts w:cstheme="minorHAnsi"/>
        </w:rPr>
        <w:t>Firma de los contratos con los</w:t>
      </w:r>
      <w:r w:rsidR="00746FF4">
        <w:rPr>
          <w:rFonts w:cstheme="minorHAnsi"/>
        </w:rPr>
        <w:t xml:space="preserve"> Controladores Autorizados</w:t>
      </w:r>
      <w:r w:rsidRPr="00DD1B5C">
        <w:rPr>
          <w:rFonts w:cstheme="minorHAnsi"/>
        </w:rPr>
        <w:t xml:space="preserve"> </w:t>
      </w:r>
      <w:r w:rsidR="00746FF4">
        <w:rPr>
          <w:rFonts w:cstheme="minorHAnsi"/>
        </w:rPr>
        <w:t>(</w:t>
      </w:r>
      <w:r w:rsidRPr="00DD1B5C">
        <w:rPr>
          <w:rFonts w:cstheme="minorHAnsi"/>
        </w:rPr>
        <w:t>CA</w:t>
      </w:r>
      <w:r w:rsidR="00746FF4">
        <w:rPr>
          <w:rFonts w:cstheme="minorHAnsi"/>
        </w:rPr>
        <w:t>)</w:t>
      </w:r>
      <w:r w:rsidR="00DD1B5C">
        <w:rPr>
          <w:rFonts w:cstheme="minorHAnsi"/>
        </w:rPr>
        <w:t>.</w:t>
      </w:r>
    </w:p>
    <w:p w14:paraId="5681430B" w14:textId="176FAF92" w:rsidR="000D0B3E" w:rsidRPr="00DD1B5C" w:rsidRDefault="00DD1B5C" w:rsidP="008C503E">
      <w:pPr>
        <w:pStyle w:val="Prrafodelista"/>
        <w:numPr>
          <w:ilvl w:val="0"/>
          <w:numId w:val="40"/>
        </w:numPr>
        <w:jc w:val="both"/>
        <w:rPr>
          <w:rFonts w:cstheme="minorHAnsi"/>
        </w:rPr>
      </w:pPr>
      <w:r>
        <w:rPr>
          <w:rFonts w:cstheme="minorHAnsi"/>
        </w:rPr>
        <w:t>Dotación de</w:t>
      </w:r>
      <w:r w:rsidR="005577A6" w:rsidRPr="00DD1B5C">
        <w:rPr>
          <w:rFonts w:cstheme="minorHAnsi"/>
        </w:rPr>
        <w:t xml:space="preserve"> uniformes y la vestimenta de protección </w:t>
      </w:r>
      <w:r w:rsidR="00C87A6B">
        <w:rPr>
          <w:rFonts w:cstheme="minorHAnsi"/>
        </w:rPr>
        <w:t>para todo el personal del aliado y los CA</w:t>
      </w:r>
      <w:r w:rsidR="005577A6" w:rsidRPr="00DD1B5C">
        <w:rPr>
          <w:rFonts w:cstheme="minorHAnsi"/>
        </w:rPr>
        <w:t>.</w:t>
      </w:r>
    </w:p>
    <w:p w14:paraId="34A9C954" w14:textId="2F1DC81D" w:rsidR="00C87A6B" w:rsidRDefault="00C87A6B" w:rsidP="008C503E">
      <w:pPr>
        <w:pStyle w:val="Prrafodelista"/>
        <w:numPr>
          <w:ilvl w:val="0"/>
          <w:numId w:val="40"/>
        </w:numPr>
        <w:jc w:val="both"/>
        <w:rPr>
          <w:rFonts w:cstheme="minorHAnsi"/>
        </w:rPr>
      </w:pPr>
      <w:r w:rsidRPr="00146E3D">
        <w:rPr>
          <w:rFonts w:cstheme="minorHAnsi"/>
          <w:noProof/>
          <w:color w:val="000000" w:themeColor="text1"/>
        </w:rPr>
        <w:t>Suministrar los tickets habilitantes</w:t>
      </w:r>
      <w:r>
        <w:rPr>
          <w:rFonts w:cstheme="minorHAnsi"/>
          <w:noProof/>
          <w:color w:val="000000" w:themeColor="text1"/>
        </w:rPr>
        <w:t xml:space="preserve"> manuales</w:t>
      </w:r>
      <w:r w:rsidRPr="00146E3D">
        <w:rPr>
          <w:rFonts w:cstheme="minorHAnsi"/>
          <w:noProof/>
          <w:color w:val="000000" w:themeColor="text1"/>
        </w:rPr>
        <w:t xml:space="preserve"> para el </w:t>
      </w:r>
      <w:r>
        <w:rPr>
          <w:rFonts w:cstheme="minorHAnsi"/>
          <w:noProof/>
          <w:color w:val="000000" w:themeColor="text1"/>
        </w:rPr>
        <w:t>cobro de la SERT-SD o cualquier otro medio de registro, control y cobro del uso del espacio público previo a la dotación de los equipos electrónicos.</w:t>
      </w:r>
    </w:p>
    <w:p w14:paraId="1D64E9A4" w14:textId="17D2C20C" w:rsidR="009426C9" w:rsidRDefault="009426C9" w:rsidP="008C503E">
      <w:pPr>
        <w:pStyle w:val="Prrafodelista"/>
        <w:numPr>
          <w:ilvl w:val="0"/>
          <w:numId w:val="40"/>
        </w:numPr>
        <w:jc w:val="both"/>
        <w:rPr>
          <w:rFonts w:cstheme="minorHAnsi"/>
        </w:rPr>
      </w:pPr>
      <w:r>
        <w:rPr>
          <w:rFonts w:cstheme="minorHAnsi"/>
        </w:rPr>
        <w:t xml:space="preserve">Se capacitará a los CA de los lugares en los cuales se implementará el servicio </w:t>
      </w:r>
      <w:r w:rsidR="00DD1B5C" w:rsidRPr="00DD1B5C">
        <w:rPr>
          <w:rFonts w:cstheme="minorHAnsi"/>
        </w:rPr>
        <w:t>según el plano adjunto</w:t>
      </w:r>
      <w:r>
        <w:rPr>
          <w:rFonts w:cstheme="minorHAnsi"/>
        </w:rPr>
        <w:t>.</w:t>
      </w:r>
    </w:p>
    <w:p w14:paraId="3F0425DF" w14:textId="3FA6B6E0" w:rsidR="00DD1B5C" w:rsidRPr="00DD1B5C" w:rsidRDefault="009426C9" w:rsidP="008C503E">
      <w:pPr>
        <w:pStyle w:val="Prrafodelista"/>
        <w:numPr>
          <w:ilvl w:val="0"/>
          <w:numId w:val="40"/>
        </w:numPr>
        <w:jc w:val="both"/>
        <w:rPr>
          <w:rFonts w:cstheme="minorHAnsi"/>
        </w:rPr>
      </w:pPr>
      <w:r>
        <w:rPr>
          <w:rFonts w:cstheme="minorHAnsi"/>
        </w:rPr>
        <w:t>Se capacitará a los CA sobre el</w:t>
      </w:r>
      <w:r w:rsidR="00DD1B5C" w:rsidRPr="00DD1B5C">
        <w:rPr>
          <w:rFonts w:cstheme="minorHAnsi"/>
        </w:rPr>
        <w:t xml:space="preserve"> cobr</w:t>
      </w:r>
      <w:r>
        <w:rPr>
          <w:rFonts w:cstheme="minorHAnsi"/>
        </w:rPr>
        <w:t>o</w:t>
      </w:r>
      <w:r w:rsidR="00DD1B5C" w:rsidRPr="00DD1B5C">
        <w:rPr>
          <w:rFonts w:cstheme="minorHAnsi"/>
        </w:rPr>
        <w:t xml:space="preserve"> </w:t>
      </w:r>
      <w:r>
        <w:rPr>
          <w:rFonts w:cstheme="minorHAnsi"/>
        </w:rPr>
        <w:t xml:space="preserve">de </w:t>
      </w:r>
      <w:r w:rsidR="00DD1B5C" w:rsidRPr="00DD1B5C">
        <w:rPr>
          <w:rFonts w:cstheme="minorHAnsi"/>
        </w:rPr>
        <w:t>la tasa establecida en la ordenanza u ordenanzas vigentes a los usuarios del sistema. De la misma manera, una vez incorporados los dispositivos electrónicos se deberá prever las mismas condiciones para los usuarios.</w:t>
      </w:r>
    </w:p>
    <w:p w14:paraId="241410CB" w14:textId="77B63F04" w:rsidR="00D36754" w:rsidRDefault="00D36754" w:rsidP="008C503E">
      <w:pPr>
        <w:pStyle w:val="Prrafodelista"/>
        <w:numPr>
          <w:ilvl w:val="0"/>
          <w:numId w:val="40"/>
        </w:numPr>
        <w:jc w:val="both"/>
        <w:rPr>
          <w:rFonts w:cstheme="minorHAnsi"/>
        </w:rPr>
      </w:pPr>
      <w:r w:rsidRPr="00DD1B5C">
        <w:rPr>
          <w:rFonts w:cstheme="minorHAnsi"/>
        </w:rPr>
        <w:t xml:space="preserve">Incorporar las grúas y los </w:t>
      </w:r>
      <w:r w:rsidR="00AE45A6">
        <w:rPr>
          <w:rFonts w:cstheme="minorHAnsi"/>
        </w:rPr>
        <w:t xml:space="preserve">cepos o </w:t>
      </w:r>
      <w:r w:rsidRPr="00DD1B5C">
        <w:rPr>
          <w:rFonts w:cstheme="minorHAnsi"/>
        </w:rPr>
        <w:t>candados para el control del buen uso del SERT-SD.</w:t>
      </w:r>
    </w:p>
    <w:p w14:paraId="542167A2" w14:textId="0509F94A" w:rsidR="004B27B0" w:rsidRPr="00DD1B5C" w:rsidRDefault="004B27B0" w:rsidP="008C503E">
      <w:pPr>
        <w:pStyle w:val="Prrafodelista"/>
        <w:numPr>
          <w:ilvl w:val="0"/>
          <w:numId w:val="40"/>
        </w:numPr>
        <w:jc w:val="both"/>
        <w:rPr>
          <w:rFonts w:cstheme="minorHAnsi"/>
        </w:rPr>
      </w:pPr>
      <w:r>
        <w:rPr>
          <w:rFonts w:cstheme="minorHAnsi"/>
        </w:rPr>
        <w:t xml:space="preserve">Se capacitará en el uso de los </w:t>
      </w:r>
      <w:r w:rsidR="00AE45A6">
        <w:rPr>
          <w:rFonts w:cstheme="minorHAnsi"/>
        </w:rPr>
        <w:t xml:space="preserve">cepos o </w:t>
      </w:r>
      <w:r>
        <w:rPr>
          <w:rFonts w:cstheme="minorHAnsi"/>
        </w:rPr>
        <w:t>candados a los CA</w:t>
      </w:r>
      <w:r w:rsidR="00C87A6B">
        <w:rPr>
          <w:rFonts w:cstheme="minorHAnsi"/>
        </w:rPr>
        <w:t xml:space="preserve"> y el personal de la EPMT-SD.</w:t>
      </w:r>
    </w:p>
    <w:p w14:paraId="2FDB02B8" w14:textId="34FB68EF" w:rsidR="000D0B3E" w:rsidRDefault="000D0B3E" w:rsidP="008C503E">
      <w:pPr>
        <w:pStyle w:val="Prrafodelista"/>
        <w:numPr>
          <w:ilvl w:val="0"/>
          <w:numId w:val="40"/>
        </w:numPr>
        <w:jc w:val="both"/>
        <w:rPr>
          <w:rFonts w:cstheme="minorHAnsi"/>
        </w:rPr>
      </w:pPr>
      <w:r w:rsidRPr="00DD1B5C">
        <w:rPr>
          <w:rFonts w:cstheme="minorHAnsi"/>
        </w:rPr>
        <w:t>A partir del final de esta fase, el aliado estratégico tendrá la responsabilidad sobre la administración y operación de la SERT-SD.</w:t>
      </w:r>
    </w:p>
    <w:p w14:paraId="2BF57BBB" w14:textId="77777777" w:rsidR="00AE45A6" w:rsidRPr="00DD1B5C" w:rsidRDefault="00AE45A6" w:rsidP="00AE45A6">
      <w:pPr>
        <w:pStyle w:val="Prrafodelista"/>
        <w:ind w:left="1068"/>
        <w:jc w:val="both"/>
        <w:rPr>
          <w:rFonts w:cstheme="minorHAnsi"/>
        </w:rPr>
      </w:pPr>
    </w:p>
    <w:p w14:paraId="41F2AE90" w14:textId="41A02FFE" w:rsidR="000D0B3E" w:rsidRPr="00146E3D" w:rsidRDefault="000D0B3E" w:rsidP="00DE274D">
      <w:pPr>
        <w:pStyle w:val="Prrafodelista"/>
        <w:numPr>
          <w:ilvl w:val="2"/>
          <w:numId w:val="1"/>
        </w:numPr>
        <w:jc w:val="both"/>
        <w:rPr>
          <w:rFonts w:cstheme="minorHAnsi"/>
          <w:b/>
          <w:bCs/>
        </w:rPr>
      </w:pPr>
      <w:r w:rsidRPr="00146E3D">
        <w:rPr>
          <w:rFonts w:cstheme="minorHAnsi"/>
          <w:b/>
          <w:bCs/>
        </w:rPr>
        <w:t xml:space="preserve">SEGUNDA FASE: </w:t>
      </w:r>
      <w:r w:rsidR="00012FEA">
        <w:rPr>
          <w:rFonts w:cstheme="minorHAnsi"/>
          <w:b/>
          <w:bCs/>
        </w:rPr>
        <w:t xml:space="preserve">IMPLEMENTACIÓN TECNOLÓGICA Y DE </w:t>
      </w:r>
      <w:r w:rsidR="005577A6">
        <w:rPr>
          <w:rFonts w:cstheme="minorHAnsi"/>
          <w:b/>
          <w:bCs/>
        </w:rPr>
        <w:t>EQUIPOS</w:t>
      </w:r>
      <w:r w:rsidR="00012FEA">
        <w:rPr>
          <w:rFonts w:cstheme="minorHAnsi"/>
          <w:b/>
          <w:bCs/>
        </w:rPr>
        <w:t xml:space="preserve"> </w:t>
      </w:r>
      <w:r w:rsidRPr="00146E3D">
        <w:rPr>
          <w:rFonts w:cstheme="minorHAnsi"/>
          <w:b/>
          <w:bCs/>
        </w:rPr>
        <w:t>(90 DÍAS PLAZO)</w:t>
      </w:r>
    </w:p>
    <w:p w14:paraId="623B9F03" w14:textId="77777777" w:rsidR="004B27B0" w:rsidRDefault="004B27B0" w:rsidP="000D0B3E">
      <w:pPr>
        <w:pStyle w:val="Prrafodelista"/>
        <w:jc w:val="both"/>
        <w:rPr>
          <w:rFonts w:cstheme="minorHAnsi"/>
        </w:rPr>
      </w:pPr>
    </w:p>
    <w:p w14:paraId="31DE4856" w14:textId="55E2B236" w:rsidR="004B27B0" w:rsidRDefault="00192AA6" w:rsidP="000D0B3E">
      <w:pPr>
        <w:pStyle w:val="Prrafodelista"/>
        <w:jc w:val="both"/>
        <w:rPr>
          <w:rFonts w:cstheme="minorHAnsi"/>
        </w:rPr>
      </w:pPr>
      <w:r>
        <w:rPr>
          <w:rFonts w:cstheme="minorHAnsi"/>
        </w:rPr>
        <w:t>L</w:t>
      </w:r>
      <w:r w:rsidR="004B27B0">
        <w:rPr>
          <w:rFonts w:cstheme="minorHAnsi"/>
        </w:rPr>
        <w:t>a segunda fase se deberá cumplir</w:t>
      </w:r>
      <w:r>
        <w:rPr>
          <w:rFonts w:cstheme="minorHAnsi"/>
        </w:rPr>
        <w:t xml:space="preserve"> después de haber finalizado la primera fase y se entregará lo siguiente</w:t>
      </w:r>
      <w:r w:rsidR="004B27B0">
        <w:rPr>
          <w:rFonts w:cstheme="minorHAnsi"/>
        </w:rPr>
        <w:t>:</w:t>
      </w:r>
    </w:p>
    <w:p w14:paraId="0A83F5BC" w14:textId="77777777" w:rsidR="004B27B0" w:rsidRDefault="004B27B0" w:rsidP="000D0B3E">
      <w:pPr>
        <w:pStyle w:val="Prrafodelista"/>
        <w:jc w:val="both"/>
        <w:rPr>
          <w:rFonts w:cstheme="minorHAnsi"/>
        </w:rPr>
      </w:pPr>
    </w:p>
    <w:p w14:paraId="25851240" w14:textId="5E6132BB" w:rsidR="004B27B0" w:rsidRDefault="00AE45A6" w:rsidP="008C503E">
      <w:pPr>
        <w:pStyle w:val="Prrafodelista"/>
        <w:numPr>
          <w:ilvl w:val="0"/>
          <w:numId w:val="41"/>
        </w:numPr>
        <w:jc w:val="both"/>
        <w:rPr>
          <w:rFonts w:cstheme="minorHAnsi"/>
        </w:rPr>
      </w:pPr>
      <w:r>
        <w:rPr>
          <w:rFonts w:cstheme="minorHAnsi"/>
        </w:rPr>
        <w:t>Entrega</w:t>
      </w:r>
      <w:r w:rsidR="000D0B3E" w:rsidRPr="004B27B0">
        <w:rPr>
          <w:rFonts w:cstheme="minorHAnsi"/>
        </w:rPr>
        <w:t xml:space="preserve"> de los dispositivos móviles para venta de tickets, fiscalización y supervisión</w:t>
      </w:r>
      <w:r w:rsidR="004B27B0">
        <w:rPr>
          <w:rFonts w:cstheme="minorHAnsi"/>
        </w:rPr>
        <w:t>, e</w:t>
      </w:r>
      <w:r w:rsidR="004B27B0" w:rsidRPr="004B27B0">
        <w:rPr>
          <w:rFonts w:cstheme="minorHAnsi"/>
        </w:rPr>
        <w:t>n esta fase se deberá homologar y realizar las pruebas de funcionamiento.</w:t>
      </w:r>
    </w:p>
    <w:p w14:paraId="5F30C51D" w14:textId="0734C7FF" w:rsidR="00C36400" w:rsidRPr="00C36400" w:rsidRDefault="00C36400" w:rsidP="008C503E">
      <w:pPr>
        <w:pStyle w:val="Prrafodelista"/>
        <w:numPr>
          <w:ilvl w:val="0"/>
          <w:numId w:val="41"/>
        </w:numPr>
        <w:jc w:val="both"/>
        <w:rPr>
          <w:rFonts w:cstheme="minorHAnsi"/>
        </w:rPr>
      </w:pPr>
      <w:r>
        <w:rPr>
          <w:rFonts w:cstheme="minorHAnsi"/>
        </w:rPr>
        <w:t xml:space="preserve">Entrega del vehículo de supervisión y monitoreo, con equipos homologados y respectivas pruebas de funcionamiento. </w:t>
      </w:r>
    </w:p>
    <w:p w14:paraId="57BC1717" w14:textId="267ED21B" w:rsidR="00C87A6B" w:rsidRPr="00DD1B5C" w:rsidRDefault="00C87A6B" w:rsidP="008C503E">
      <w:pPr>
        <w:pStyle w:val="Prrafodelista"/>
        <w:numPr>
          <w:ilvl w:val="0"/>
          <w:numId w:val="41"/>
        </w:numPr>
        <w:jc w:val="both"/>
        <w:rPr>
          <w:rFonts w:cstheme="minorHAnsi"/>
        </w:rPr>
      </w:pPr>
      <w:r w:rsidRPr="00146E3D">
        <w:rPr>
          <w:rFonts w:cstheme="minorHAnsi"/>
          <w:noProof/>
          <w:color w:val="000000" w:themeColor="text1"/>
        </w:rPr>
        <w:t xml:space="preserve">Realizar la transferencia de conocimientos, </w:t>
      </w:r>
      <w:r>
        <w:rPr>
          <w:rFonts w:cstheme="minorHAnsi"/>
          <w:noProof/>
          <w:color w:val="000000" w:themeColor="text1"/>
        </w:rPr>
        <w:t xml:space="preserve">a los CA y </w:t>
      </w:r>
      <w:r w:rsidRPr="00146E3D">
        <w:rPr>
          <w:rFonts w:cstheme="minorHAnsi"/>
          <w:noProof/>
          <w:color w:val="000000" w:themeColor="text1"/>
        </w:rPr>
        <w:t>al personal de la EPMT-SD (20 personas), en el manejo de</w:t>
      </w:r>
      <w:r>
        <w:rPr>
          <w:rFonts w:cstheme="minorHAnsi"/>
          <w:noProof/>
          <w:color w:val="000000" w:themeColor="text1"/>
        </w:rPr>
        <w:t xml:space="preserve"> los dispositivos.</w:t>
      </w:r>
    </w:p>
    <w:p w14:paraId="6AD1520C" w14:textId="22CDAA0E" w:rsidR="004B27B0" w:rsidRPr="00146E3D" w:rsidRDefault="004B27B0" w:rsidP="008C503E">
      <w:pPr>
        <w:pStyle w:val="Prrafodelista"/>
        <w:numPr>
          <w:ilvl w:val="0"/>
          <w:numId w:val="41"/>
        </w:numPr>
        <w:spacing w:after="0" w:line="240" w:lineRule="auto"/>
        <w:jc w:val="both"/>
        <w:rPr>
          <w:rFonts w:cstheme="minorHAnsi"/>
          <w:noProof/>
          <w:color w:val="000000" w:themeColor="text1"/>
        </w:rPr>
      </w:pPr>
      <w:r>
        <w:rPr>
          <w:rFonts w:cstheme="minorHAnsi"/>
          <w:noProof/>
          <w:color w:val="000000" w:themeColor="text1"/>
        </w:rPr>
        <w:t>Desarollar e implementar</w:t>
      </w:r>
      <w:r w:rsidRPr="00146E3D">
        <w:rPr>
          <w:rFonts w:cstheme="minorHAnsi"/>
          <w:noProof/>
          <w:color w:val="000000" w:themeColor="text1"/>
        </w:rPr>
        <w:t xml:space="preserve"> el aplicativo para dispositivos móviles para venta de tickets, bajo los parámetros de las Especificaciones del Software, contempladas en los Términos de Referencia</w:t>
      </w:r>
      <w:r>
        <w:rPr>
          <w:rFonts w:cstheme="minorHAnsi"/>
          <w:noProof/>
          <w:color w:val="000000" w:themeColor="text1"/>
        </w:rPr>
        <w:t>, se realizará las respectivas pruebas de funcionamiento.</w:t>
      </w:r>
    </w:p>
    <w:p w14:paraId="7B4592F6" w14:textId="16C00147" w:rsidR="004B27B0" w:rsidRPr="00146E3D" w:rsidRDefault="004B27B0" w:rsidP="008C503E">
      <w:pPr>
        <w:pStyle w:val="Prrafodelista"/>
        <w:numPr>
          <w:ilvl w:val="0"/>
          <w:numId w:val="41"/>
        </w:numPr>
        <w:spacing w:after="0" w:line="240" w:lineRule="auto"/>
        <w:jc w:val="both"/>
        <w:rPr>
          <w:rFonts w:cstheme="minorHAnsi"/>
          <w:noProof/>
          <w:color w:val="000000" w:themeColor="text1"/>
        </w:rPr>
      </w:pPr>
      <w:r w:rsidRPr="00146E3D">
        <w:rPr>
          <w:rFonts w:cstheme="minorHAnsi"/>
          <w:noProof/>
          <w:color w:val="000000" w:themeColor="text1"/>
        </w:rPr>
        <w:t>Desarrollar</w:t>
      </w:r>
      <w:r>
        <w:rPr>
          <w:rFonts w:cstheme="minorHAnsi"/>
          <w:noProof/>
          <w:color w:val="000000" w:themeColor="text1"/>
        </w:rPr>
        <w:t xml:space="preserve"> e implementar</w:t>
      </w:r>
      <w:r w:rsidRPr="00146E3D">
        <w:rPr>
          <w:rFonts w:cstheme="minorHAnsi"/>
          <w:noProof/>
          <w:color w:val="000000" w:themeColor="text1"/>
        </w:rPr>
        <w:t xml:space="preserve"> un sistema informático, para la gestión del Sistema del SERT-SD, bajo los parámetros de las Especificaciones del Software, contempladas en los Términos de Referencia</w:t>
      </w:r>
      <w:r>
        <w:rPr>
          <w:rFonts w:cstheme="minorHAnsi"/>
          <w:noProof/>
          <w:color w:val="000000" w:themeColor="text1"/>
        </w:rPr>
        <w:t>, se realizará las respectivas pruebas de funcionamiento.</w:t>
      </w:r>
    </w:p>
    <w:p w14:paraId="1AB0300D" w14:textId="46A89D30" w:rsidR="00AE45A6" w:rsidRDefault="00AE45A6" w:rsidP="008C503E">
      <w:pPr>
        <w:pStyle w:val="Prrafodelista"/>
        <w:numPr>
          <w:ilvl w:val="0"/>
          <w:numId w:val="41"/>
        </w:numPr>
        <w:spacing w:after="0" w:line="240" w:lineRule="auto"/>
        <w:jc w:val="both"/>
        <w:rPr>
          <w:rFonts w:cstheme="minorHAnsi"/>
          <w:noProof/>
          <w:color w:val="000000" w:themeColor="text1"/>
        </w:rPr>
      </w:pPr>
      <w:r w:rsidRPr="00146E3D">
        <w:rPr>
          <w:rFonts w:cstheme="minorHAnsi"/>
          <w:noProof/>
          <w:color w:val="000000" w:themeColor="text1"/>
        </w:rPr>
        <w:t>Proveer el servicio de comunicación inalambricas mínimo 4G o superior, para los  dispositivos móviles para venta, fiscalización y supervisión.</w:t>
      </w:r>
    </w:p>
    <w:p w14:paraId="6E1B8BAA" w14:textId="1CA19CBE" w:rsidR="00AE45A6" w:rsidRPr="00146E3D" w:rsidRDefault="00AE45A6" w:rsidP="008C503E">
      <w:pPr>
        <w:pStyle w:val="Prrafodelista"/>
        <w:numPr>
          <w:ilvl w:val="0"/>
          <w:numId w:val="41"/>
        </w:numPr>
        <w:spacing w:after="0" w:line="240" w:lineRule="auto"/>
        <w:jc w:val="both"/>
        <w:rPr>
          <w:rFonts w:cstheme="minorHAnsi"/>
          <w:noProof/>
          <w:color w:val="000000" w:themeColor="text1"/>
        </w:rPr>
      </w:pPr>
      <w:r w:rsidRPr="00146E3D">
        <w:rPr>
          <w:rFonts w:cstheme="minorHAnsi"/>
          <w:noProof/>
          <w:color w:val="000000" w:themeColor="text1"/>
        </w:rPr>
        <w:t>Realizar la transferencia de conocimientos  en el funcionamiento y operación de los dispositivos móviles para venta a los CA</w:t>
      </w:r>
      <w:r>
        <w:rPr>
          <w:rFonts w:cstheme="minorHAnsi"/>
          <w:noProof/>
          <w:color w:val="000000" w:themeColor="text1"/>
        </w:rPr>
        <w:t>.</w:t>
      </w:r>
      <w:r w:rsidRPr="00146E3D">
        <w:rPr>
          <w:rFonts w:cstheme="minorHAnsi"/>
          <w:noProof/>
          <w:color w:val="000000" w:themeColor="text1"/>
        </w:rPr>
        <w:t xml:space="preserve"> </w:t>
      </w:r>
    </w:p>
    <w:p w14:paraId="38144641" w14:textId="77777777" w:rsidR="00AE45A6" w:rsidRDefault="00D36754" w:rsidP="008C503E">
      <w:pPr>
        <w:pStyle w:val="Prrafodelista"/>
        <w:numPr>
          <w:ilvl w:val="0"/>
          <w:numId w:val="41"/>
        </w:numPr>
        <w:jc w:val="both"/>
        <w:rPr>
          <w:rFonts w:cstheme="minorHAnsi"/>
        </w:rPr>
      </w:pPr>
      <w:r w:rsidRPr="004B27B0">
        <w:rPr>
          <w:rFonts w:cstheme="minorHAnsi"/>
        </w:rPr>
        <w:t xml:space="preserve">Incorporar </w:t>
      </w:r>
      <w:r w:rsidR="00DA3B5B" w:rsidRPr="004B27B0">
        <w:rPr>
          <w:rFonts w:cstheme="minorHAnsi"/>
        </w:rPr>
        <w:t>el vehículo</w:t>
      </w:r>
      <w:r w:rsidR="00AE45A6">
        <w:rPr>
          <w:rFonts w:cstheme="minorHAnsi"/>
        </w:rPr>
        <w:t xml:space="preserve"> y motocicletas</w:t>
      </w:r>
      <w:r w:rsidRPr="004B27B0">
        <w:rPr>
          <w:rFonts w:cstheme="minorHAnsi"/>
        </w:rPr>
        <w:t xml:space="preserve"> para monitorear el uso y la emisión de tickets </w:t>
      </w:r>
      <w:r w:rsidR="005577A6" w:rsidRPr="004B27B0">
        <w:rPr>
          <w:rFonts w:cstheme="minorHAnsi"/>
        </w:rPr>
        <w:t xml:space="preserve">automáticos </w:t>
      </w:r>
      <w:r w:rsidRPr="004B27B0">
        <w:rPr>
          <w:rFonts w:cstheme="minorHAnsi"/>
        </w:rPr>
        <w:t>por parte de los CA.</w:t>
      </w:r>
    </w:p>
    <w:p w14:paraId="3EEC4650" w14:textId="62ADB0C0" w:rsidR="000D0B3E" w:rsidRPr="00AE45A6" w:rsidRDefault="00AE45A6" w:rsidP="008C503E">
      <w:pPr>
        <w:pStyle w:val="Prrafodelista"/>
        <w:numPr>
          <w:ilvl w:val="0"/>
          <w:numId w:val="41"/>
        </w:numPr>
        <w:jc w:val="both"/>
        <w:rPr>
          <w:rFonts w:cstheme="minorHAnsi"/>
        </w:rPr>
      </w:pPr>
      <w:r w:rsidRPr="004B27B0">
        <w:rPr>
          <w:rFonts w:cstheme="minorHAnsi"/>
        </w:rPr>
        <w:t>Señalización horizontal y vertical de las fases restantes de la zona SERT-SD definidas por la EPMT-SD.</w:t>
      </w:r>
      <w:r w:rsidR="00D36754" w:rsidRPr="00AE45A6">
        <w:rPr>
          <w:rFonts w:cstheme="minorHAnsi"/>
        </w:rPr>
        <w:t xml:space="preserve"> </w:t>
      </w:r>
    </w:p>
    <w:p w14:paraId="35BC917C" w14:textId="77E410D7" w:rsidR="000D0B3E" w:rsidRPr="00AE45A6" w:rsidRDefault="000D0B3E" w:rsidP="008C503E">
      <w:pPr>
        <w:pStyle w:val="Prrafodelista"/>
        <w:numPr>
          <w:ilvl w:val="0"/>
          <w:numId w:val="41"/>
        </w:numPr>
        <w:jc w:val="both"/>
        <w:rPr>
          <w:rFonts w:cstheme="minorHAnsi"/>
          <w:strike/>
        </w:rPr>
      </w:pPr>
      <w:r w:rsidRPr="004B27B0">
        <w:rPr>
          <w:rFonts w:cstheme="minorHAnsi"/>
        </w:rPr>
        <w:t xml:space="preserve">Una vez concluida la </w:t>
      </w:r>
      <w:r w:rsidR="00D36754" w:rsidRPr="004B27B0">
        <w:rPr>
          <w:rFonts w:cstheme="minorHAnsi"/>
        </w:rPr>
        <w:t>segunda</w:t>
      </w:r>
      <w:r w:rsidRPr="004B27B0">
        <w:rPr>
          <w:rFonts w:cstheme="minorHAnsi"/>
        </w:rPr>
        <w:t xml:space="preserve"> fase de implementación, el aliado estratégico deberá poner en conocimiento de la EPMT-SD, que culminó a satisfacción. Para dicho efecto, se suscribirá un </w:t>
      </w:r>
      <w:r w:rsidRPr="00170DFC">
        <w:rPr>
          <w:rFonts w:cstheme="minorHAnsi"/>
        </w:rPr>
        <w:t xml:space="preserve">acta de conformidad entre las partes, a fin de dar por terminada la </w:t>
      </w:r>
      <w:r w:rsidR="005577A6" w:rsidRPr="00170DFC">
        <w:rPr>
          <w:rFonts w:cstheme="minorHAnsi"/>
        </w:rPr>
        <w:t>segunda</w:t>
      </w:r>
      <w:r w:rsidRPr="00170DFC">
        <w:rPr>
          <w:rFonts w:cstheme="minorHAnsi"/>
        </w:rPr>
        <w:t xml:space="preserve"> fase de implantación e iniciar </w:t>
      </w:r>
      <w:r w:rsidR="00170DFC" w:rsidRPr="00170DFC">
        <w:rPr>
          <w:rFonts w:cstheme="minorHAnsi"/>
        </w:rPr>
        <w:t>con la</w:t>
      </w:r>
      <w:r w:rsidR="00170DFC">
        <w:rPr>
          <w:rFonts w:cstheme="minorHAnsi"/>
        </w:rPr>
        <w:t xml:space="preserve"> tercera fase.</w:t>
      </w:r>
    </w:p>
    <w:p w14:paraId="5F201ACD" w14:textId="77777777" w:rsidR="00D36754" w:rsidRPr="00146E3D" w:rsidRDefault="00D36754" w:rsidP="000D0B3E">
      <w:pPr>
        <w:pStyle w:val="Prrafodelista"/>
        <w:jc w:val="both"/>
        <w:rPr>
          <w:rFonts w:cstheme="minorHAnsi"/>
        </w:rPr>
      </w:pPr>
    </w:p>
    <w:p w14:paraId="27944CEE" w14:textId="4207509B" w:rsidR="00192AA6" w:rsidRDefault="00D36754" w:rsidP="00DE274D">
      <w:pPr>
        <w:pStyle w:val="Prrafodelista"/>
        <w:numPr>
          <w:ilvl w:val="2"/>
          <w:numId w:val="1"/>
        </w:numPr>
        <w:jc w:val="both"/>
        <w:rPr>
          <w:rFonts w:cstheme="minorHAnsi"/>
          <w:b/>
          <w:bCs/>
        </w:rPr>
      </w:pPr>
      <w:r w:rsidRPr="00146E3D">
        <w:rPr>
          <w:rFonts w:cstheme="minorHAnsi"/>
          <w:b/>
          <w:bCs/>
        </w:rPr>
        <w:t>TERCERA</w:t>
      </w:r>
      <w:r w:rsidR="007F2BBE" w:rsidRPr="00146E3D">
        <w:rPr>
          <w:rFonts w:cstheme="minorHAnsi"/>
          <w:b/>
          <w:bCs/>
        </w:rPr>
        <w:t xml:space="preserve"> FASE:</w:t>
      </w:r>
      <w:r w:rsidR="00192AA6">
        <w:rPr>
          <w:rFonts w:cstheme="minorHAnsi"/>
          <w:b/>
          <w:bCs/>
        </w:rPr>
        <w:t xml:space="preserve"> </w:t>
      </w:r>
      <w:r w:rsidR="00170DFC">
        <w:rPr>
          <w:rFonts w:cstheme="minorHAnsi"/>
          <w:b/>
          <w:bCs/>
        </w:rPr>
        <w:t xml:space="preserve">CONSTRUCCIONES, ADECUACIONES Y OPERATIVIDAD CONTINUA </w:t>
      </w:r>
      <w:r w:rsidR="00170DFC" w:rsidRPr="00146E3D">
        <w:rPr>
          <w:rFonts w:cstheme="minorHAnsi"/>
          <w:b/>
          <w:bCs/>
        </w:rPr>
        <w:t>(3530 Días)</w:t>
      </w:r>
    </w:p>
    <w:p w14:paraId="19DBCAB8" w14:textId="77777777" w:rsidR="00192AA6" w:rsidRPr="00192AA6" w:rsidRDefault="00192AA6" w:rsidP="00192AA6">
      <w:pPr>
        <w:pStyle w:val="Prrafodelista"/>
        <w:jc w:val="both"/>
        <w:rPr>
          <w:rFonts w:cstheme="minorHAnsi"/>
        </w:rPr>
      </w:pPr>
    </w:p>
    <w:p w14:paraId="37F14B6C" w14:textId="6D1A026C" w:rsidR="00192AA6" w:rsidRPr="00146E3D" w:rsidRDefault="00192AA6" w:rsidP="00192AA6">
      <w:pPr>
        <w:pStyle w:val="Prrafodelista"/>
        <w:numPr>
          <w:ilvl w:val="0"/>
          <w:numId w:val="3"/>
        </w:numPr>
        <w:jc w:val="both"/>
        <w:rPr>
          <w:rFonts w:cstheme="minorHAnsi"/>
        </w:rPr>
      </w:pPr>
      <w:r w:rsidRPr="00146E3D">
        <w:rPr>
          <w:rFonts w:cstheme="minorHAnsi"/>
        </w:rPr>
        <w:t>Instalar 50 paradas de provistas de pantallas digitales y conectividad para información de la ciudadanía en los sitios que sean definido por la EPMT-SD, al menos 10 semestrales.</w:t>
      </w:r>
    </w:p>
    <w:p w14:paraId="7ABC03F4" w14:textId="0A7BCBAD" w:rsidR="00192AA6" w:rsidRDefault="00192AA6" w:rsidP="00192AA6">
      <w:pPr>
        <w:pStyle w:val="Prrafodelista"/>
        <w:numPr>
          <w:ilvl w:val="0"/>
          <w:numId w:val="3"/>
        </w:numPr>
        <w:jc w:val="both"/>
        <w:rPr>
          <w:rFonts w:cstheme="minorHAnsi"/>
        </w:rPr>
      </w:pPr>
      <w:r w:rsidRPr="00146E3D">
        <w:rPr>
          <w:rFonts w:cstheme="minorHAnsi"/>
        </w:rPr>
        <w:t>Instalar 6 vallas publicitarias en sitios que sean definidos por la EPMT-SD, para educación vial a la ciudadanía y uso correcto del SERT-SD (zonas azules)</w:t>
      </w:r>
      <w:r w:rsidR="00170DFC">
        <w:rPr>
          <w:rFonts w:cstheme="minorHAnsi"/>
        </w:rPr>
        <w:t>. La provisión del material impreso será a cargo del aliado estratégico de acuerdo con los lineamientos emitidos por la EPMT-SD.</w:t>
      </w:r>
      <w:r w:rsidR="00C36400">
        <w:rPr>
          <w:rFonts w:cstheme="minorHAnsi"/>
        </w:rPr>
        <w:t xml:space="preserve"> Se renovarán las vallas de manera semestral.</w:t>
      </w:r>
    </w:p>
    <w:p w14:paraId="4A41622C" w14:textId="41C63325" w:rsidR="008C783C" w:rsidRDefault="008C783C" w:rsidP="00192AA6">
      <w:pPr>
        <w:pStyle w:val="Prrafodelista"/>
        <w:numPr>
          <w:ilvl w:val="0"/>
          <w:numId w:val="3"/>
        </w:numPr>
        <w:jc w:val="both"/>
        <w:rPr>
          <w:rFonts w:cstheme="minorHAnsi"/>
        </w:rPr>
      </w:pPr>
      <w:r>
        <w:rPr>
          <w:rFonts w:cstheme="minorHAnsi"/>
        </w:rPr>
        <w:t>Cada año</w:t>
      </w:r>
      <w:r w:rsidR="00C32A01">
        <w:rPr>
          <w:rFonts w:cstheme="minorHAnsi"/>
        </w:rPr>
        <w:t>, en coordinación con la EPMT-SD, se deberá incrementar el numero de espacios disponibles de parqueaderos tarifados SERT-SD.</w:t>
      </w:r>
      <w:r w:rsidR="00C32A01" w:rsidRPr="00C32A01">
        <w:rPr>
          <w:rFonts w:cstheme="minorHAnsi"/>
        </w:rPr>
        <w:t xml:space="preserve"> </w:t>
      </w:r>
      <w:r w:rsidR="00C32A01">
        <w:rPr>
          <w:rFonts w:cstheme="minorHAnsi"/>
        </w:rPr>
        <w:t>Para el incremento de las zonas azules se deberá ejecutar la construcción, señalización y diseño de nuevos espacios de parqueadero. Anualmente se deberá incrementar por lo menos un 2% del número de espacios disponibles del año inmed</w:t>
      </w:r>
      <w:r w:rsidR="00746FF4">
        <w:rPr>
          <w:rFonts w:cstheme="minorHAnsi"/>
        </w:rPr>
        <w:t>iatamente anterior. De la misma</w:t>
      </w:r>
      <w:r w:rsidR="00C32A01">
        <w:rPr>
          <w:rFonts w:cstheme="minorHAnsi"/>
        </w:rPr>
        <w:t xml:space="preserve"> manera, en caso de requerir un incremento de personal para el mantenimiento y operación de estas zonas, este correrá por parte del aliado estratégico.</w:t>
      </w:r>
    </w:p>
    <w:p w14:paraId="2A638142" w14:textId="712D4658" w:rsidR="00C87A6B" w:rsidRPr="00192AA6" w:rsidRDefault="00C87A6B" w:rsidP="00C87A6B">
      <w:pPr>
        <w:pStyle w:val="Prrafodelista"/>
        <w:numPr>
          <w:ilvl w:val="0"/>
          <w:numId w:val="3"/>
        </w:numPr>
        <w:jc w:val="both"/>
        <w:rPr>
          <w:rFonts w:cstheme="minorHAnsi"/>
        </w:rPr>
      </w:pPr>
      <w:r w:rsidRPr="00146E3D">
        <w:rPr>
          <w:rFonts w:cstheme="minorHAnsi"/>
        </w:rPr>
        <w:t xml:space="preserve">Desarrollar aplicaciones móviles para el usuario </w:t>
      </w:r>
      <w:r w:rsidR="00C36400">
        <w:rPr>
          <w:rFonts w:cstheme="minorHAnsi"/>
        </w:rPr>
        <w:t xml:space="preserve">final </w:t>
      </w:r>
      <w:r w:rsidRPr="00146E3D">
        <w:rPr>
          <w:rFonts w:cstheme="minorHAnsi"/>
        </w:rPr>
        <w:t xml:space="preserve">que permita un servicio automático de recargas de tiempo, compra y ubicación de espacios, </w:t>
      </w:r>
      <w:r w:rsidR="00170DFC">
        <w:rPr>
          <w:rFonts w:cstheme="minorHAnsi"/>
        </w:rPr>
        <w:t>dentro de los</w:t>
      </w:r>
      <w:r w:rsidRPr="00146E3D">
        <w:rPr>
          <w:rFonts w:cstheme="minorHAnsi"/>
        </w:rPr>
        <w:t xml:space="preserve"> 180 días</w:t>
      </w:r>
      <w:r w:rsidR="00170DFC">
        <w:rPr>
          <w:rFonts w:cstheme="minorHAnsi"/>
        </w:rPr>
        <w:t xml:space="preserve"> posteriores al inicio de la fase</w:t>
      </w:r>
      <w:r w:rsidRPr="00146E3D">
        <w:rPr>
          <w:rFonts w:cstheme="minorHAnsi"/>
        </w:rPr>
        <w:t>.</w:t>
      </w:r>
    </w:p>
    <w:p w14:paraId="697A6367" w14:textId="24DE279A" w:rsidR="007F2BBE" w:rsidRPr="00146E3D" w:rsidRDefault="007F2BBE" w:rsidP="000777D6">
      <w:pPr>
        <w:pStyle w:val="Prrafodelista"/>
        <w:numPr>
          <w:ilvl w:val="0"/>
          <w:numId w:val="3"/>
        </w:numPr>
        <w:jc w:val="both"/>
        <w:rPr>
          <w:rFonts w:cstheme="minorHAnsi"/>
        </w:rPr>
      </w:pPr>
      <w:r w:rsidRPr="00146E3D">
        <w:rPr>
          <w:rFonts w:cstheme="minorHAnsi"/>
        </w:rPr>
        <w:t>Facilitar la operación del SERT-SD, que coadyuve en el levantamiento de información y haga permisible el buen uso y cumplimiento de los objetivos del proyecto del Sistema de Estacionamiento Rotativo Tarifado del Cantón</w:t>
      </w:r>
    </w:p>
    <w:p w14:paraId="17444BF3" w14:textId="59F13073" w:rsidR="007F2BBE" w:rsidRPr="00146E3D" w:rsidRDefault="007F2BBE" w:rsidP="000777D6">
      <w:pPr>
        <w:pStyle w:val="Prrafodelista"/>
        <w:numPr>
          <w:ilvl w:val="0"/>
          <w:numId w:val="3"/>
        </w:numPr>
        <w:jc w:val="both"/>
        <w:rPr>
          <w:rFonts w:cstheme="minorHAnsi"/>
        </w:rPr>
      </w:pPr>
      <w:r w:rsidRPr="00146E3D">
        <w:rPr>
          <w:rFonts w:cstheme="minorHAnsi"/>
        </w:rPr>
        <w:t>Mantener operativo el Sistema Informático para la gestión del Sistema de Estacionamiento Rotativo Tarifado SERT-SD, los dispositivos móviles y demás elementos que garanticen la operación del servicio.</w:t>
      </w:r>
    </w:p>
    <w:p w14:paraId="3222617A" w14:textId="518B9360" w:rsidR="007F2BBE" w:rsidRPr="00146E3D" w:rsidRDefault="007F2BBE" w:rsidP="000777D6">
      <w:pPr>
        <w:pStyle w:val="Prrafodelista"/>
        <w:numPr>
          <w:ilvl w:val="0"/>
          <w:numId w:val="3"/>
        </w:numPr>
        <w:jc w:val="both"/>
        <w:rPr>
          <w:rFonts w:cstheme="minorHAnsi"/>
        </w:rPr>
      </w:pPr>
      <w:r w:rsidRPr="00146E3D">
        <w:rPr>
          <w:rFonts w:cstheme="minorHAnsi"/>
        </w:rPr>
        <w:t>Proveer el servicio de comunicación para los dispositivos móviles para la prestación del servicio, fiscalización y supervisión</w:t>
      </w:r>
      <w:r w:rsidR="00192AA6">
        <w:rPr>
          <w:rFonts w:cstheme="minorHAnsi"/>
        </w:rPr>
        <w:t>, durante todo el tiempo de vigencia del contrato.</w:t>
      </w:r>
      <w:r w:rsidRPr="00146E3D">
        <w:rPr>
          <w:rFonts w:cstheme="minorHAnsi"/>
        </w:rPr>
        <w:t xml:space="preserve">  </w:t>
      </w:r>
    </w:p>
    <w:p w14:paraId="6C0241A3" w14:textId="035C52F5" w:rsidR="007F2BBE" w:rsidRPr="00146E3D" w:rsidRDefault="007F2BBE" w:rsidP="000777D6">
      <w:pPr>
        <w:pStyle w:val="Prrafodelista"/>
        <w:numPr>
          <w:ilvl w:val="0"/>
          <w:numId w:val="3"/>
        </w:numPr>
        <w:jc w:val="both"/>
        <w:rPr>
          <w:rFonts w:cstheme="minorHAnsi"/>
        </w:rPr>
      </w:pPr>
      <w:r w:rsidRPr="00146E3D">
        <w:rPr>
          <w:rFonts w:cstheme="minorHAnsi"/>
        </w:rPr>
        <w:t>Brindar el soporte técnico</w:t>
      </w:r>
      <w:r w:rsidR="00192AA6">
        <w:rPr>
          <w:rFonts w:cstheme="minorHAnsi"/>
        </w:rPr>
        <w:t xml:space="preserve"> las 24 horas del día.</w:t>
      </w:r>
    </w:p>
    <w:p w14:paraId="7D0BA8F3" w14:textId="07E73A2E" w:rsidR="007F2BBE" w:rsidRDefault="007F2BBE" w:rsidP="00192AA6">
      <w:pPr>
        <w:pStyle w:val="Prrafodelista"/>
        <w:numPr>
          <w:ilvl w:val="0"/>
          <w:numId w:val="3"/>
        </w:numPr>
        <w:spacing w:after="0"/>
        <w:jc w:val="both"/>
        <w:rPr>
          <w:rFonts w:cstheme="minorHAnsi"/>
        </w:rPr>
      </w:pPr>
      <w:r w:rsidRPr="00146E3D">
        <w:rPr>
          <w:rFonts w:cstheme="minorHAnsi"/>
        </w:rPr>
        <w:t>Los sistemas deben reposar y operar en la plataforma tecnológica que defina el EPMT-SD, al cual la empresa tendrá un acceso total de consulta.</w:t>
      </w:r>
    </w:p>
    <w:p w14:paraId="07C80024" w14:textId="77777777" w:rsidR="00192AA6" w:rsidRPr="00146E3D" w:rsidRDefault="00192AA6" w:rsidP="00192AA6">
      <w:pPr>
        <w:numPr>
          <w:ilvl w:val="0"/>
          <w:numId w:val="3"/>
        </w:numPr>
        <w:spacing w:after="0" w:line="240" w:lineRule="auto"/>
        <w:jc w:val="both"/>
        <w:rPr>
          <w:rFonts w:cstheme="minorHAnsi"/>
          <w:noProof/>
          <w:color w:val="000000" w:themeColor="text1"/>
        </w:rPr>
      </w:pPr>
      <w:r w:rsidRPr="00146E3D">
        <w:rPr>
          <w:rFonts w:cstheme="minorHAnsi"/>
          <w:noProof/>
          <w:color w:val="000000" w:themeColor="text1"/>
        </w:rPr>
        <w:t>Tratar de manera adecuada con calidad y calidez la gestión de recaudo para con los usuarios del SERT-SD.</w:t>
      </w:r>
    </w:p>
    <w:p w14:paraId="4CAF9A87" w14:textId="0817E304" w:rsidR="00192AA6" w:rsidRPr="00192AA6" w:rsidRDefault="00192AA6" w:rsidP="00192AA6">
      <w:pPr>
        <w:numPr>
          <w:ilvl w:val="0"/>
          <w:numId w:val="3"/>
        </w:numPr>
        <w:spacing w:after="0" w:line="240" w:lineRule="auto"/>
        <w:jc w:val="both"/>
        <w:rPr>
          <w:rFonts w:cstheme="minorHAnsi"/>
          <w:noProof/>
          <w:color w:val="000000" w:themeColor="text1"/>
        </w:rPr>
      </w:pPr>
      <w:r w:rsidRPr="00146E3D">
        <w:rPr>
          <w:rFonts w:cstheme="minorHAnsi"/>
          <w:noProof/>
          <w:color w:val="000000" w:themeColor="text1"/>
        </w:rPr>
        <w:t>Facilitar los reportes, documentación y demás información solicitada por la EPMT-SD de acuerdo a los formatos, plazos y demás condiciones exigidos por la misma.</w:t>
      </w:r>
    </w:p>
    <w:p w14:paraId="0295D318" w14:textId="77777777" w:rsidR="001F19FF" w:rsidRPr="00146E3D" w:rsidRDefault="001F19FF" w:rsidP="001F19FF">
      <w:pPr>
        <w:pStyle w:val="Prrafodelista"/>
        <w:jc w:val="both"/>
        <w:rPr>
          <w:rFonts w:cstheme="minorHAnsi"/>
        </w:rPr>
      </w:pPr>
    </w:p>
    <w:p w14:paraId="6FA79FE8" w14:textId="796F04CD" w:rsidR="001F19FF" w:rsidRPr="00146E3D" w:rsidRDefault="001F19FF" w:rsidP="001F19FF">
      <w:pPr>
        <w:pStyle w:val="Prrafodelista"/>
        <w:numPr>
          <w:ilvl w:val="1"/>
          <w:numId w:val="1"/>
        </w:numPr>
        <w:jc w:val="both"/>
        <w:rPr>
          <w:rFonts w:cstheme="minorHAnsi"/>
          <w:b/>
          <w:bCs/>
        </w:rPr>
      </w:pPr>
      <w:r w:rsidRPr="00146E3D">
        <w:rPr>
          <w:rFonts w:cstheme="minorHAnsi"/>
          <w:b/>
          <w:bCs/>
        </w:rPr>
        <w:t>INFORMACIÓN QUE DISPONE LA ENTIDAD</w:t>
      </w:r>
    </w:p>
    <w:p w14:paraId="33182B1B" w14:textId="77777777" w:rsidR="001F19FF" w:rsidRPr="00146E3D" w:rsidRDefault="001F19FF" w:rsidP="001F19FF">
      <w:pPr>
        <w:pStyle w:val="Prrafodelista"/>
        <w:jc w:val="both"/>
        <w:rPr>
          <w:rFonts w:cstheme="minorHAnsi"/>
          <w:b/>
          <w:bCs/>
        </w:rPr>
      </w:pPr>
    </w:p>
    <w:p w14:paraId="09500371" w14:textId="294C53BF" w:rsidR="001F19FF" w:rsidRPr="00146E3D" w:rsidRDefault="001F19FF" w:rsidP="000777D6">
      <w:pPr>
        <w:pStyle w:val="Prrafodelista"/>
        <w:numPr>
          <w:ilvl w:val="0"/>
          <w:numId w:val="8"/>
        </w:numPr>
        <w:spacing w:after="0" w:line="240" w:lineRule="auto"/>
        <w:jc w:val="both"/>
        <w:rPr>
          <w:rFonts w:cstheme="minorHAnsi"/>
          <w:noProof/>
          <w:color w:val="000000" w:themeColor="text1"/>
        </w:rPr>
      </w:pPr>
      <w:r w:rsidRPr="00146E3D">
        <w:rPr>
          <w:rFonts w:cstheme="minorHAnsi"/>
          <w:noProof/>
          <w:color w:val="000000" w:themeColor="text1"/>
        </w:rPr>
        <w:t xml:space="preserve">La EPMT-SD proveerá toda la información necesaria para el cumplimiento de la contratación como son: estudios previos actualizados, diagramas, ordenanzas, informes técnicos,  recomendaciones, planos, entre otros. </w:t>
      </w:r>
    </w:p>
    <w:p w14:paraId="70358925" w14:textId="77777777" w:rsidR="001F19FF" w:rsidRPr="00146E3D" w:rsidRDefault="001F19FF" w:rsidP="001F19FF">
      <w:pPr>
        <w:spacing w:after="0" w:line="240" w:lineRule="auto"/>
        <w:jc w:val="both"/>
        <w:rPr>
          <w:rFonts w:cstheme="minorHAnsi"/>
          <w:noProof/>
          <w:color w:val="000000" w:themeColor="text1"/>
        </w:rPr>
      </w:pPr>
    </w:p>
    <w:p w14:paraId="5DA0BE2C" w14:textId="38A13B73" w:rsidR="001F19FF" w:rsidRPr="00146E3D" w:rsidRDefault="001F19FF" w:rsidP="000777D6">
      <w:pPr>
        <w:pStyle w:val="Prrafodelista"/>
        <w:numPr>
          <w:ilvl w:val="0"/>
          <w:numId w:val="8"/>
        </w:numPr>
        <w:spacing w:after="0" w:line="240" w:lineRule="auto"/>
        <w:jc w:val="both"/>
        <w:rPr>
          <w:rFonts w:cstheme="minorHAnsi"/>
          <w:noProof/>
          <w:color w:val="000000" w:themeColor="text1"/>
        </w:rPr>
      </w:pPr>
      <w:r w:rsidRPr="00146E3D">
        <w:rPr>
          <w:rFonts w:cstheme="minorHAnsi"/>
          <w:noProof/>
          <w:color w:val="000000" w:themeColor="text1"/>
        </w:rPr>
        <w:t>La EPMT-SD suministrará las facilidades locativas</w:t>
      </w:r>
      <w:r w:rsidR="00D3248B" w:rsidRPr="00146E3D">
        <w:rPr>
          <w:rFonts w:cstheme="minorHAnsi"/>
          <w:noProof/>
          <w:color w:val="000000" w:themeColor="text1"/>
        </w:rPr>
        <w:t>, de acuerdo a la disponibilidad,</w:t>
      </w:r>
      <w:r w:rsidRPr="00146E3D">
        <w:rPr>
          <w:rFonts w:cstheme="minorHAnsi"/>
          <w:noProof/>
          <w:color w:val="000000" w:themeColor="text1"/>
        </w:rPr>
        <w:t xml:space="preserve"> requeridas para la ejecución de los trabajos comprometidos.</w:t>
      </w:r>
    </w:p>
    <w:p w14:paraId="383D61E2" w14:textId="77777777" w:rsidR="001F19FF" w:rsidRPr="00146E3D" w:rsidRDefault="001F19FF" w:rsidP="001F19FF">
      <w:pPr>
        <w:pStyle w:val="Prrafodelista"/>
        <w:rPr>
          <w:rFonts w:cstheme="minorHAnsi"/>
          <w:noProof/>
          <w:color w:val="000000" w:themeColor="text1"/>
        </w:rPr>
      </w:pPr>
    </w:p>
    <w:p w14:paraId="011D6472" w14:textId="1B54F5FF" w:rsidR="00577B6C" w:rsidRPr="00146E3D" w:rsidRDefault="001F19FF" w:rsidP="00577B6C">
      <w:pPr>
        <w:pStyle w:val="Prrafodelista"/>
        <w:numPr>
          <w:ilvl w:val="1"/>
          <w:numId w:val="1"/>
        </w:numPr>
        <w:spacing w:after="0" w:line="240" w:lineRule="auto"/>
        <w:jc w:val="both"/>
        <w:rPr>
          <w:rFonts w:cstheme="minorHAnsi"/>
          <w:b/>
          <w:bCs/>
          <w:noProof/>
          <w:color w:val="000000" w:themeColor="text1"/>
        </w:rPr>
      </w:pPr>
      <w:r w:rsidRPr="00146E3D">
        <w:rPr>
          <w:rFonts w:cstheme="minorHAnsi"/>
          <w:b/>
          <w:bCs/>
          <w:noProof/>
          <w:color w:val="000000" w:themeColor="text1"/>
        </w:rPr>
        <w:t>PRODUCTOS O SERVICIOS ESPERADOS</w:t>
      </w:r>
    </w:p>
    <w:p w14:paraId="256DF455" w14:textId="77777777" w:rsidR="004C40DD" w:rsidRPr="00146E3D" w:rsidRDefault="004C40DD" w:rsidP="004C40DD">
      <w:pPr>
        <w:pStyle w:val="Prrafodelista"/>
        <w:spacing w:after="0" w:line="240" w:lineRule="auto"/>
        <w:jc w:val="both"/>
        <w:rPr>
          <w:rFonts w:cstheme="minorHAnsi"/>
          <w:b/>
          <w:bCs/>
          <w:noProof/>
          <w:color w:val="000000" w:themeColor="text1"/>
        </w:rPr>
      </w:pPr>
    </w:p>
    <w:p w14:paraId="0560FD98" w14:textId="096FEE3C" w:rsidR="001C61EB" w:rsidRPr="00146E3D" w:rsidRDefault="001C61EB" w:rsidP="001C61EB">
      <w:pPr>
        <w:ind w:left="708"/>
        <w:jc w:val="both"/>
        <w:rPr>
          <w:rFonts w:cstheme="minorHAnsi"/>
          <w:noProof/>
          <w:color w:val="000000" w:themeColor="text1"/>
        </w:rPr>
      </w:pPr>
      <w:r w:rsidRPr="00146E3D">
        <w:rPr>
          <w:rFonts w:cstheme="minorHAnsi"/>
          <w:noProof/>
          <w:color w:val="000000" w:themeColor="text1"/>
        </w:rPr>
        <w:t>Los Proponentes deberán demostrar suficiente capacidad para cumplir con el suministro de equipos, software y demás componentes para la implementación, operación y mantenimiento.</w:t>
      </w:r>
    </w:p>
    <w:p w14:paraId="0A32EA71" w14:textId="77777777" w:rsidR="001C61EB" w:rsidRPr="00146E3D" w:rsidRDefault="001C61EB" w:rsidP="001C61EB">
      <w:pPr>
        <w:ind w:left="708"/>
        <w:jc w:val="both"/>
        <w:rPr>
          <w:rFonts w:cstheme="minorHAnsi"/>
          <w:b/>
          <w:bCs/>
          <w:noProof/>
          <w:color w:val="000000" w:themeColor="text1"/>
        </w:rPr>
      </w:pPr>
      <w:r w:rsidRPr="00146E3D">
        <w:rPr>
          <w:rFonts w:cstheme="minorHAnsi"/>
          <w:noProof/>
          <w:color w:val="000000" w:themeColor="text1"/>
        </w:rPr>
        <w:t>En función de ello, el equipo propuesto deberá cumplir con la totalidad de los requerimientos técnicos, especificaciones y alcances establecidos en las Especificaciones Técnicas. A continuación, se detallan los requisitos técnicos obligatorios:</w:t>
      </w:r>
    </w:p>
    <w:p w14:paraId="6EEEB20D" w14:textId="77777777" w:rsidR="00020055" w:rsidRPr="00146E3D" w:rsidRDefault="00020055" w:rsidP="00020055">
      <w:pPr>
        <w:pStyle w:val="Prrafodelista"/>
        <w:numPr>
          <w:ilvl w:val="2"/>
          <w:numId w:val="1"/>
        </w:numPr>
        <w:jc w:val="both"/>
        <w:rPr>
          <w:rFonts w:cstheme="minorHAnsi"/>
          <w:b/>
          <w:bCs/>
          <w:noProof/>
          <w:color w:val="000000" w:themeColor="text1"/>
        </w:rPr>
      </w:pPr>
      <w:r w:rsidRPr="00146E3D">
        <w:rPr>
          <w:rFonts w:cstheme="minorHAnsi"/>
          <w:b/>
          <w:bCs/>
          <w:noProof/>
          <w:color w:val="000000" w:themeColor="text1"/>
        </w:rPr>
        <w:t>SERVICIOS</w:t>
      </w:r>
    </w:p>
    <w:p w14:paraId="2C1603C7"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Suministrar y cobrar a los usuarios del SERT-SD los tickets habilitantes para el uso del sistema mediante los Controladores Autorizados (CA) por el proveedor.</w:t>
      </w:r>
    </w:p>
    <w:p w14:paraId="639BBDF6"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Tratar de manera adecuada con calidad y calidez la gestión de recaudo para con los usuarios del SERT-SD.</w:t>
      </w:r>
    </w:p>
    <w:p w14:paraId="68D369F2"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Facilitar los reportes, documentación y demás información solicitada por la EPMT-SD de acuerdo a los formatos, plazos y demás condiciones exigidos por la misma.</w:t>
      </w:r>
    </w:p>
    <w:p w14:paraId="1194521E"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los dispositivos móviles necesarios en funcionamiento a los Controladores Autorizados por el proveedor (CA), conforme Especificaciones técnicas contempladas.</w:t>
      </w:r>
    </w:p>
    <w:p w14:paraId="021EFD47"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los dispositivos móviles para fiscalización y control del SERT-SD, conforme Especificaciones técnicas, contempladas Términos de Referencia.</w:t>
      </w:r>
    </w:p>
    <w:p w14:paraId="79E73EFE"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Disponer de equipos de supervisores motorizados que verifiquen el cumplimiento de las funciones de los CA y el buen uso del espacio de parqueo.</w:t>
      </w:r>
    </w:p>
    <w:p w14:paraId="37688AF1"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Disponer de un vehículo de fiscalización automática que permita la identificación de vehículos infractores en los espacios de estacionamiento.</w:t>
      </w:r>
    </w:p>
    <w:p w14:paraId="40A702E9"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los dispositivos móviles para personal de supervisión, en las cuales se ejecutará la aplicación.</w:t>
      </w:r>
    </w:p>
    <w:p w14:paraId="622789CC"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Desarrollar el aplicativo para dispositivos móviles para venta de tickets, bajo los parámetros de las Especificaciones del Software, contempladas en los Términos de Referencia.</w:t>
      </w:r>
    </w:p>
    <w:p w14:paraId="21DE3931"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 xml:space="preserve">Desarrollar un sistema informático, para la gestión del Sistema del SERT-SD, bajo los parámetros de las Especificaciones del Software, contempladas en los Términos de Referencia. </w:t>
      </w:r>
    </w:p>
    <w:p w14:paraId="6544DDB9"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 xml:space="preserve">Realizar la transferencia de conocimientos  en el funcionamiento y operación de los dispositivos móviles para venta a los CA, con la entrega del dispositivo y en caso de modificaciones de la aplicación, hasta 40 horas durante la vigencia del contrato. </w:t>
      </w:r>
    </w:p>
    <w:p w14:paraId="1DFAE2A4"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 xml:space="preserve">Realizar la transferencia de conocimientos, al personal de la EPMT-SD (20 personas), en el manejo del SERT-SD y dispositivos móviles de fiscalización hasta 20 horas, que se ejecutará durante la vigencia del contrato.  </w:t>
      </w:r>
    </w:p>
    <w:p w14:paraId="3CD57EA7"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el servicio de comunicación inalambricas mínimo 4G o superior, para los  dispositivos móviles para venta, fiscalización y supervisión.</w:t>
      </w:r>
    </w:p>
    <w:p w14:paraId="656894AC"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 xml:space="preserve">Proveer de Chalecos azules con la identificación de controlador autorizado del SERT-SD, con las insignias del SERT-SD, el logo de la EPMT-SD, el nombre o símbolo del proveedor seleccionado y un espacio promocional. </w:t>
      </w:r>
    </w:p>
    <w:p w14:paraId="781C79AD"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de carnéts de identificación con nombres y apellidos, número de cédula de ciudadanía, número de contacto telefónico y código de identificación otorgado por el proveedor.</w:t>
      </w:r>
    </w:p>
    <w:p w14:paraId="7774D0F7"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 xml:space="preserve">Instalar al menos 50 paradas de buses provistas de pantallas digitales y conectividad para informacion de la ciudadania en los sitios que sean definido por la EPMT-SD. </w:t>
      </w:r>
    </w:p>
    <w:p w14:paraId="57817BF4"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El aliado estratégico gestionará la publicidad, y la EPMT-SD tendrá un 30% del uso de la publicidad en las pantallas de las paradas de buses, el sistema que deberá operar las pantallas debe estar integrado al sistema del SERT-SD o podrá ser un sistema aparte de acuerdo con la oferta que se presente</w:t>
      </w:r>
    </w:p>
    <w:p w14:paraId="1D7D32F5"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 xml:space="preserve">Instalar 6 vallas publicitarias en sitios que sean definidos por la EPMT-SD, para educación vial a la ciudadania y uso correcto del SERT-SD (zonas azules), las vallas serán de doble panel, una para la EPMT-SD y la otra para la alianza estratégica. </w:t>
      </w:r>
    </w:p>
    <w:p w14:paraId="6718A962"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de 3 grúas para retirar vehículos que incumplan con el buen uso del espacio de parqueo. El servicio de grúas retirará los vehículos infractores y los pondrá a las órdenes de la EPMT-SD para su sanción y custodio.</w:t>
      </w:r>
    </w:p>
    <w:p w14:paraId="38270046" w14:textId="77777777" w:rsidR="000D2227" w:rsidRPr="000D2227" w:rsidRDefault="000D2227" w:rsidP="000D2227">
      <w:pPr>
        <w:pStyle w:val="Prrafodelista"/>
        <w:numPr>
          <w:ilvl w:val="0"/>
          <w:numId w:val="44"/>
        </w:numPr>
        <w:spacing w:after="0" w:line="240" w:lineRule="auto"/>
        <w:jc w:val="both"/>
        <w:rPr>
          <w:rFonts w:cstheme="minorHAnsi"/>
          <w:noProof/>
          <w:color w:val="000000" w:themeColor="text1"/>
        </w:rPr>
      </w:pPr>
      <w:r w:rsidRPr="000D2227">
        <w:rPr>
          <w:rFonts w:cstheme="minorHAnsi"/>
          <w:noProof/>
          <w:color w:val="000000" w:themeColor="text1"/>
        </w:rPr>
        <w:t>Proveer de dispositivos de inmovilización de los vehículos y motocicletas para los mismos que incumplan con el buen uso, normas y demás cuerpos legales aplicables al uso de la SERT-SD.</w:t>
      </w:r>
    </w:p>
    <w:p w14:paraId="49B01313" w14:textId="77777777" w:rsidR="00020055" w:rsidRPr="00146E3D" w:rsidRDefault="00020055" w:rsidP="00020055">
      <w:pPr>
        <w:spacing w:after="0" w:line="240" w:lineRule="auto"/>
        <w:jc w:val="both"/>
        <w:rPr>
          <w:rFonts w:cstheme="minorHAnsi"/>
          <w:color w:val="000000" w:themeColor="text1"/>
        </w:rPr>
      </w:pPr>
    </w:p>
    <w:p w14:paraId="714D9F1E" w14:textId="227116A3" w:rsidR="00020055" w:rsidRPr="00146E3D" w:rsidRDefault="00020055" w:rsidP="00020055">
      <w:pPr>
        <w:pStyle w:val="Prrafodelista"/>
        <w:numPr>
          <w:ilvl w:val="2"/>
          <w:numId w:val="1"/>
        </w:numPr>
        <w:jc w:val="both"/>
        <w:rPr>
          <w:rFonts w:cstheme="minorHAnsi"/>
          <w:b/>
          <w:bCs/>
          <w:noProof/>
          <w:color w:val="000000" w:themeColor="text1"/>
        </w:rPr>
      </w:pPr>
      <w:r w:rsidRPr="00146E3D">
        <w:rPr>
          <w:rFonts w:cstheme="minorHAnsi"/>
          <w:b/>
          <w:bCs/>
          <w:noProof/>
          <w:color w:val="000000" w:themeColor="text1"/>
        </w:rPr>
        <w:t>EQUIPAMIENTO</w:t>
      </w:r>
    </w:p>
    <w:p w14:paraId="04870622" w14:textId="108E23A7" w:rsidR="008334EB" w:rsidRPr="005577A6" w:rsidRDefault="008334EB" w:rsidP="008B49BA">
      <w:pPr>
        <w:ind w:firstLine="360"/>
        <w:jc w:val="both"/>
        <w:rPr>
          <w:rFonts w:cstheme="minorHAnsi"/>
          <w:b/>
          <w:bCs/>
          <w:noProof/>
          <w:color w:val="000000" w:themeColor="text1"/>
        </w:rPr>
      </w:pPr>
      <w:r w:rsidRPr="005577A6">
        <w:rPr>
          <w:rFonts w:cstheme="minorHAnsi"/>
          <w:b/>
          <w:bCs/>
          <w:noProof/>
          <w:color w:val="000000" w:themeColor="text1"/>
        </w:rPr>
        <w:t xml:space="preserve">Dispositivos Móviles </w:t>
      </w:r>
      <w:r w:rsidR="0031325A" w:rsidRPr="005577A6">
        <w:rPr>
          <w:rFonts w:cstheme="minorHAnsi"/>
          <w:b/>
          <w:bCs/>
          <w:noProof/>
          <w:color w:val="000000" w:themeColor="text1"/>
        </w:rPr>
        <w:t>para C</w:t>
      </w:r>
      <w:r w:rsidR="00020055" w:rsidRPr="005577A6">
        <w:rPr>
          <w:rFonts w:cstheme="minorHAnsi"/>
          <w:b/>
          <w:bCs/>
          <w:noProof/>
          <w:color w:val="000000" w:themeColor="text1"/>
        </w:rPr>
        <w:t>A, supervisión y fiscalización</w:t>
      </w:r>
    </w:p>
    <w:p w14:paraId="0B4E9F6F"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Los equipos deberán estar diseñados para trabajo de campo y ser de fácil transporte y bajo peso.</w:t>
      </w:r>
    </w:p>
    <w:p w14:paraId="62471085"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Equipos de alta seguridad transaccional.</w:t>
      </w:r>
    </w:p>
    <w:p w14:paraId="5B51A06F"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Método de entrada, teclado virtual.</w:t>
      </w:r>
    </w:p>
    <w:p w14:paraId="6584A9E0"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Terminal para el procesamiento de transacciones electrónicas utilizando telecomunicaciones.</w:t>
      </w:r>
    </w:p>
    <w:p w14:paraId="2D75D144"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Equipo para transacciones relacionadas con productos de prepago.</w:t>
      </w:r>
    </w:p>
    <w:p w14:paraId="1BE9DDD8"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Contar con impresora TÉRMICA de comprobantes.</w:t>
      </w:r>
    </w:p>
    <w:p w14:paraId="75F06D86" w14:textId="63F25935"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 xml:space="preserve">Baterías que garanticen la operación de los equipos por lo menos durante </w:t>
      </w:r>
      <w:r w:rsidR="000E162E" w:rsidRPr="005577A6">
        <w:rPr>
          <w:rFonts w:cstheme="minorHAnsi"/>
          <w:noProof/>
          <w:color w:val="000000" w:themeColor="text1"/>
        </w:rPr>
        <w:t>6</w:t>
      </w:r>
      <w:r w:rsidRPr="005577A6">
        <w:rPr>
          <w:rFonts w:cstheme="minorHAnsi"/>
          <w:noProof/>
          <w:color w:val="000000" w:themeColor="text1"/>
        </w:rPr>
        <w:t xml:space="preserve"> horas.</w:t>
      </w:r>
    </w:p>
    <w:p w14:paraId="23A6A784"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Impresora térmica junto con la dotación de rollos de papel respectivo, deberán garantizar la impresión de al menos 120 transacciones impresas diarias.</w:t>
      </w:r>
    </w:p>
    <w:p w14:paraId="4B7533EA"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La impresión del ticket prepago deberá ser de una lectura clara y deberá soportar una exposición al sol de por lo menos 5 horas continuas.</w:t>
      </w:r>
    </w:p>
    <w:p w14:paraId="6A55845A" w14:textId="77777777"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Los equipos móviles, deberán estar homologados en el país.</w:t>
      </w:r>
    </w:p>
    <w:p w14:paraId="6DC3638F" w14:textId="4BDBB038" w:rsidR="0088521E" w:rsidRPr="005577A6" w:rsidRDefault="0088521E" w:rsidP="0088521E">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Los equipos móviles deberán obtener la ubciación geolocalizada del mimso.</w:t>
      </w:r>
    </w:p>
    <w:p w14:paraId="53685C7B" w14:textId="15AAFBF9" w:rsidR="008334EB" w:rsidRDefault="0088521E" w:rsidP="008334EB">
      <w:pPr>
        <w:numPr>
          <w:ilvl w:val="0"/>
          <w:numId w:val="16"/>
        </w:numPr>
        <w:spacing w:after="0" w:line="240" w:lineRule="auto"/>
        <w:ind w:left="709" w:hanging="283"/>
        <w:jc w:val="both"/>
        <w:rPr>
          <w:rFonts w:cstheme="minorHAnsi"/>
          <w:noProof/>
          <w:color w:val="000000" w:themeColor="text1"/>
        </w:rPr>
      </w:pPr>
      <w:r w:rsidRPr="005577A6">
        <w:rPr>
          <w:rFonts w:cstheme="minorHAnsi"/>
          <w:noProof/>
          <w:color w:val="000000" w:themeColor="text1"/>
        </w:rPr>
        <w:t xml:space="preserve">Los equipos deberán contar con una garantía técnica del fabricante y una del oferente para su inmediata reposición en caso de fallo. </w:t>
      </w:r>
    </w:p>
    <w:p w14:paraId="5B91333B" w14:textId="77777777" w:rsidR="00192AA6" w:rsidRDefault="00192AA6" w:rsidP="00192AA6">
      <w:pPr>
        <w:spacing w:after="0" w:line="240" w:lineRule="auto"/>
        <w:ind w:left="709"/>
        <w:jc w:val="both"/>
        <w:rPr>
          <w:rFonts w:cstheme="minorHAnsi"/>
          <w:noProof/>
          <w:color w:val="000000" w:themeColor="text1"/>
        </w:rPr>
      </w:pPr>
    </w:p>
    <w:p w14:paraId="6DBC3D23" w14:textId="25701593" w:rsidR="0031325A" w:rsidRPr="005577A6" w:rsidRDefault="001C61EB" w:rsidP="008B49BA">
      <w:pPr>
        <w:ind w:firstLine="426"/>
        <w:jc w:val="both"/>
        <w:rPr>
          <w:rFonts w:cstheme="minorHAnsi"/>
          <w:b/>
          <w:bCs/>
          <w:noProof/>
          <w:color w:val="000000" w:themeColor="text1"/>
        </w:rPr>
      </w:pPr>
      <w:r w:rsidRPr="005577A6">
        <w:rPr>
          <w:rFonts w:cstheme="minorHAnsi"/>
          <w:b/>
          <w:bCs/>
          <w:noProof/>
          <w:color w:val="000000" w:themeColor="text1"/>
        </w:rPr>
        <w:t>Paradas de Buses</w:t>
      </w:r>
      <w:r w:rsidR="00020055" w:rsidRPr="005577A6">
        <w:rPr>
          <w:rFonts w:cstheme="minorHAnsi"/>
          <w:b/>
          <w:bCs/>
          <w:noProof/>
          <w:color w:val="000000" w:themeColor="text1"/>
        </w:rPr>
        <w:t xml:space="preserve"> con pantallas digitales</w:t>
      </w:r>
      <w:r w:rsidR="00650DE7" w:rsidRPr="005577A6">
        <w:rPr>
          <w:rFonts w:cstheme="minorHAnsi"/>
          <w:b/>
          <w:bCs/>
          <w:noProof/>
          <w:color w:val="000000" w:themeColor="text1"/>
        </w:rPr>
        <w:t xml:space="preserve"> </w:t>
      </w:r>
    </w:p>
    <w:p w14:paraId="57F86C70" w14:textId="25434A2B" w:rsidR="00ED1F59" w:rsidRPr="005577A6" w:rsidRDefault="00ED1F59" w:rsidP="00192AA6">
      <w:pPr>
        <w:ind w:left="708"/>
        <w:jc w:val="both"/>
        <w:rPr>
          <w:rFonts w:cstheme="minorHAnsi"/>
          <w:bCs/>
          <w:noProof/>
          <w:color w:val="000000" w:themeColor="text1"/>
        </w:rPr>
      </w:pPr>
      <w:r w:rsidRPr="005577A6">
        <w:rPr>
          <w:rFonts w:cstheme="minorHAnsi"/>
          <w:bCs/>
          <w:noProof/>
          <w:color w:val="000000" w:themeColor="text1"/>
        </w:rPr>
        <w:t>El Aliado estrategico deberá presentar el modelo de parada de buses en la propuesta. La estrutura principal deberá se</w:t>
      </w:r>
      <w:r w:rsidR="005577A6" w:rsidRPr="005577A6">
        <w:rPr>
          <w:rFonts w:cstheme="minorHAnsi"/>
          <w:bCs/>
          <w:noProof/>
          <w:color w:val="000000" w:themeColor="text1"/>
        </w:rPr>
        <w:t>r</w:t>
      </w:r>
      <w:r w:rsidRPr="005577A6">
        <w:rPr>
          <w:rFonts w:cstheme="minorHAnsi"/>
          <w:bCs/>
          <w:noProof/>
          <w:color w:val="000000" w:themeColor="text1"/>
        </w:rPr>
        <w:t xml:space="preserve"> de </w:t>
      </w:r>
      <w:r w:rsidR="005577A6" w:rsidRPr="005577A6">
        <w:rPr>
          <w:rFonts w:cstheme="minorHAnsi"/>
          <w:bCs/>
          <w:noProof/>
          <w:color w:val="000000" w:themeColor="text1"/>
        </w:rPr>
        <w:t xml:space="preserve">estructura de </w:t>
      </w:r>
      <w:r w:rsidRPr="005577A6">
        <w:rPr>
          <w:rFonts w:cstheme="minorHAnsi"/>
          <w:bCs/>
          <w:noProof/>
          <w:color w:val="000000" w:themeColor="text1"/>
        </w:rPr>
        <w:t>acero y vidrio templado de 8 líneas y contar con Back light para pantallas led o publicidad de doble lado. Deberá contar con mínimo 3 asientos ubicados en ambos extremos y centro de la parada a una altura de 0.45m desde el piso y de dimensiones 0.8 x 0.3 cm. Deberá contar con una caja eléctrica con 3 tomacorrientes 110V. El Gabineta para pantalla de publicidad deberá ser de hierro con dimensiones mínimas de  1.92 x 0.48 x 0.12 m, con p</w:t>
      </w:r>
      <w:r w:rsidR="00192AA6">
        <w:rPr>
          <w:rFonts w:cstheme="minorHAnsi"/>
          <w:bCs/>
          <w:noProof/>
          <w:color w:val="000000" w:themeColor="text1"/>
        </w:rPr>
        <w:t>ro</w:t>
      </w:r>
      <w:r w:rsidRPr="005577A6">
        <w:rPr>
          <w:rFonts w:cstheme="minorHAnsi"/>
          <w:bCs/>
          <w:noProof/>
          <w:color w:val="000000" w:themeColor="text1"/>
        </w:rPr>
        <w:t>tección contra agua.</w:t>
      </w:r>
    </w:p>
    <w:p w14:paraId="58FE7674" w14:textId="1EF89AFD" w:rsidR="00020055" w:rsidRPr="005577A6" w:rsidRDefault="00020055" w:rsidP="008B49BA">
      <w:pPr>
        <w:ind w:left="426"/>
        <w:jc w:val="both"/>
        <w:rPr>
          <w:rFonts w:cstheme="minorHAnsi"/>
          <w:b/>
          <w:bCs/>
          <w:noProof/>
          <w:color w:val="000000" w:themeColor="text1"/>
        </w:rPr>
      </w:pPr>
      <w:r w:rsidRPr="005577A6">
        <w:rPr>
          <w:rFonts w:cstheme="minorHAnsi"/>
          <w:b/>
          <w:bCs/>
          <w:noProof/>
          <w:color w:val="000000" w:themeColor="text1"/>
        </w:rPr>
        <w:t>Motocicletas para supervisores</w:t>
      </w:r>
      <w:r w:rsidR="00D3248B" w:rsidRPr="005577A6">
        <w:rPr>
          <w:rFonts w:cstheme="minorHAnsi"/>
          <w:b/>
          <w:bCs/>
          <w:noProof/>
          <w:color w:val="000000" w:themeColor="text1"/>
        </w:rPr>
        <w:t xml:space="preserve"> </w:t>
      </w:r>
    </w:p>
    <w:p w14:paraId="37E89114" w14:textId="43235C04" w:rsidR="00D3248B" w:rsidRPr="005577A6" w:rsidRDefault="003B36FB" w:rsidP="00192AA6">
      <w:pPr>
        <w:ind w:left="708"/>
        <w:jc w:val="both"/>
        <w:rPr>
          <w:rFonts w:cstheme="minorHAnsi"/>
          <w:b/>
          <w:bCs/>
          <w:noProof/>
          <w:color w:val="000000" w:themeColor="text1"/>
        </w:rPr>
      </w:pPr>
      <w:r w:rsidRPr="005577A6">
        <w:t xml:space="preserve">Motocicletas 250cc, ENDURO totalmente brandeado con los logos </w:t>
      </w:r>
      <w:r w:rsidR="00E32057" w:rsidRPr="005577A6">
        <w:t>de la agencia</w:t>
      </w:r>
      <w:r w:rsidRPr="005577A6">
        <w:t xml:space="preserve"> de tránsito del cantón Santo Domingo</w:t>
      </w:r>
      <w:r w:rsidR="005577A6" w:rsidRPr="005577A6">
        <w:t>, los identificativos de la municipalidad y del aliado estratégico</w:t>
      </w:r>
      <w:r w:rsidRPr="005577A6">
        <w:t>.</w:t>
      </w:r>
    </w:p>
    <w:p w14:paraId="10C995D4" w14:textId="3FDD48BE" w:rsidR="00D3248B" w:rsidRPr="005577A6" w:rsidRDefault="00DA3B5B" w:rsidP="008B49BA">
      <w:pPr>
        <w:ind w:firstLine="426"/>
        <w:jc w:val="both"/>
        <w:rPr>
          <w:rFonts w:cstheme="minorHAnsi"/>
          <w:b/>
          <w:bCs/>
          <w:noProof/>
          <w:color w:val="000000" w:themeColor="text1"/>
        </w:rPr>
      </w:pPr>
      <w:r w:rsidRPr="005577A6">
        <w:rPr>
          <w:rFonts w:cstheme="minorHAnsi"/>
          <w:b/>
          <w:bCs/>
          <w:noProof/>
          <w:color w:val="000000" w:themeColor="text1"/>
        </w:rPr>
        <w:t>Vehículo de monitoreo</w:t>
      </w:r>
    </w:p>
    <w:p w14:paraId="273C86C7" w14:textId="1409D0C1" w:rsidR="003B36FB" w:rsidRPr="008B49BA" w:rsidRDefault="003B36FB" w:rsidP="008B49BA">
      <w:pPr>
        <w:autoSpaceDE w:val="0"/>
        <w:autoSpaceDN w:val="0"/>
        <w:adjustRightInd w:val="0"/>
        <w:ind w:left="708"/>
        <w:jc w:val="both"/>
        <w:rPr>
          <w:rFonts w:cstheme="minorHAnsi"/>
          <w:noProof/>
          <w:color w:val="000000" w:themeColor="text1"/>
        </w:rPr>
      </w:pPr>
      <w:r w:rsidRPr="008B49BA">
        <w:rPr>
          <w:rFonts w:cstheme="minorHAnsi"/>
          <w:noProof/>
          <w:color w:val="000000" w:themeColor="text1"/>
        </w:rPr>
        <w:t xml:space="preserve">Camioneta doble cabina, 2.000cc a </w:t>
      </w:r>
      <w:r w:rsidR="005577A6" w:rsidRPr="008B49BA">
        <w:rPr>
          <w:rFonts w:cstheme="minorHAnsi"/>
          <w:noProof/>
          <w:color w:val="000000" w:themeColor="text1"/>
        </w:rPr>
        <w:t>Diesel</w:t>
      </w:r>
      <w:r w:rsidRPr="008B49BA">
        <w:rPr>
          <w:rFonts w:cstheme="minorHAnsi"/>
          <w:noProof/>
          <w:color w:val="000000" w:themeColor="text1"/>
        </w:rPr>
        <w:t xml:space="preserve"> color blanco y totalmente brandeado con los logos de la </w:t>
      </w:r>
      <w:r w:rsidR="00FA0F9C">
        <w:rPr>
          <w:rFonts w:cstheme="minorHAnsi"/>
          <w:noProof/>
          <w:color w:val="000000" w:themeColor="text1"/>
        </w:rPr>
        <w:t>empresa</w:t>
      </w:r>
      <w:r w:rsidRPr="008B49BA">
        <w:rPr>
          <w:rFonts w:cstheme="minorHAnsi"/>
          <w:noProof/>
          <w:color w:val="000000" w:themeColor="text1"/>
        </w:rPr>
        <w:t xml:space="preserve"> de tránsito del cantón Santo Domingo</w:t>
      </w:r>
      <w:r w:rsidR="005577A6" w:rsidRPr="008B49BA">
        <w:rPr>
          <w:rFonts w:cstheme="minorHAnsi"/>
          <w:noProof/>
          <w:color w:val="000000" w:themeColor="text1"/>
        </w:rPr>
        <w:t>, los identificativos de la municipalidad y del aliado estratégico. El vehículo deberá estar</w:t>
      </w:r>
      <w:r w:rsidRPr="008B49BA">
        <w:rPr>
          <w:rFonts w:cstheme="minorHAnsi"/>
          <w:noProof/>
          <w:color w:val="000000" w:themeColor="text1"/>
        </w:rPr>
        <w:t xml:space="preserve"> equipad</w:t>
      </w:r>
      <w:r w:rsidR="005577A6" w:rsidRPr="008B49BA">
        <w:rPr>
          <w:rFonts w:cstheme="minorHAnsi"/>
          <w:noProof/>
          <w:color w:val="000000" w:themeColor="text1"/>
        </w:rPr>
        <w:t>o</w:t>
      </w:r>
      <w:r w:rsidRPr="008B49BA">
        <w:rPr>
          <w:rFonts w:cstheme="minorHAnsi"/>
          <w:noProof/>
          <w:color w:val="000000" w:themeColor="text1"/>
        </w:rPr>
        <w:t xml:space="preserve"> con cá</w:t>
      </w:r>
      <w:r w:rsidR="00BC7335" w:rsidRPr="008B49BA">
        <w:rPr>
          <w:rFonts w:cstheme="minorHAnsi"/>
          <w:noProof/>
          <w:color w:val="000000" w:themeColor="text1"/>
        </w:rPr>
        <w:t xml:space="preserve">mara </w:t>
      </w:r>
      <w:r w:rsidR="005577A6" w:rsidRPr="008B49BA">
        <w:rPr>
          <w:rFonts w:cstheme="minorHAnsi"/>
          <w:noProof/>
          <w:color w:val="000000" w:themeColor="text1"/>
        </w:rPr>
        <w:t>de</w:t>
      </w:r>
      <w:r w:rsidR="00BC7335" w:rsidRPr="008B49BA">
        <w:rPr>
          <w:rFonts w:cstheme="minorHAnsi"/>
          <w:noProof/>
          <w:color w:val="000000" w:themeColor="text1"/>
        </w:rPr>
        <w:t xml:space="preserve"> reconocimiento de número de placa automático ANPR</w:t>
      </w:r>
      <w:r w:rsidRPr="008B49BA">
        <w:rPr>
          <w:rFonts w:cstheme="minorHAnsi"/>
          <w:noProof/>
          <w:color w:val="000000" w:themeColor="text1"/>
        </w:rPr>
        <w:t>.</w:t>
      </w:r>
      <w:r w:rsidR="000E162E" w:rsidRPr="008B49BA">
        <w:rPr>
          <w:rFonts w:cstheme="minorHAnsi"/>
          <w:noProof/>
          <w:color w:val="000000" w:themeColor="text1"/>
        </w:rPr>
        <w:t xml:space="preserve"> Iluminador Infrarrojo para reconocimiento en la noche. Captura mínima a 30 fps. Configuración y monitorio vía protocolo TCP/IP. Conexión vía Wifi 802.11 b/g/n y ethernet 10/100 Mbps.</w:t>
      </w:r>
    </w:p>
    <w:p w14:paraId="7E1CD054" w14:textId="2181C484" w:rsidR="00277893" w:rsidRPr="005577A6" w:rsidRDefault="00277893" w:rsidP="008B49BA">
      <w:pPr>
        <w:ind w:firstLine="426"/>
        <w:jc w:val="both"/>
        <w:rPr>
          <w:rFonts w:cstheme="minorHAnsi"/>
          <w:b/>
          <w:bCs/>
          <w:noProof/>
          <w:color w:val="000000" w:themeColor="text1"/>
        </w:rPr>
      </w:pPr>
      <w:r w:rsidRPr="005577A6">
        <w:rPr>
          <w:rFonts w:cstheme="minorHAnsi"/>
          <w:b/>
          <w:bCs/>
          <w:noProof/>
          <w:color w:val="000000" w:themeColor="text1"/>
        </w:rPr>
        <w:t>Inmobilizadores de vehículos</w:t>
      </w:r>
    </w:p>
    <w:p w14:paraId="01D1A224" w14:textId="5285734E" w:rsidR="00BC7335" w:rsidRDefault="00BC7335" w:rsidP="008B49BA">
      <w:pPr>
        <w:autoSpaceDE w:val="0"/>
        <w:autoSpaceDN w:val="0"/>
        <w:adjustRightInd w:val="0"/>
        <w:ind w:left="708"/>
        <w:jc w:val="both"/>
        <w:rPr>
          <w:rFonts w:cstheme="minorHAnsi"/>
          <w:noProof/>
          <w:color w:val="000000" w:themeColor="text1"/>
        </w:rPr>
      </w:pPr>
      <w:r w:rsidRPr="008B49BA">
        <w:rPr>
          <w:rFonts w:cstheme="minorHAnsi"/>
          <w:noProof/>
          <w:color w:val="000000" w:themeColor="text1"/>
        </w:rPr>
        <w:t xml:space="preserve">Bloqueador de rueda exterior plegable para todo tipo de automóviles livianos. Cada </w:t>
      </w:r>
      <w:r w:rsidR="005577A6" w:rsidRPr="008B49BA">
        <w:rPr>
          <w:rFonts w:cstheme="minorHAnsi"/>
          <w:noProof/>
          <w:color w:val="000000" w:themeColor="text1"/>
        </w:rPr>
        <w:t>inmovilizador</w:t>
      </w:r>
      <w:r w:rsidRPr="008B49BA">
        <w:rPr>
          <w:rFonts w:cstheme="minorHAnsi"/>
          <w:noProof/>
          <w:color w:val="000000" w:themeColor="text1"/>
        </w:rPr>
        <w:t xml:space="preserve"> será </w:t>
      </w:r>
      <w:r w:rsidR="005577A6" w:rsidRPr="008B49BA">
        <w:rPr>
          <w:rFonts w:cstheme="minorHAnsi"/>
          <w:noProof/>
          <w:color w:val="000000" w:themeColor="text1"/>
        </w:rPr>
        <w:t>provisto</w:t>
      </w:r>
      <w:r w:rsidRPr="008B49BA">
        <w:rPr>
          <w:rFonts w:cstheme="minorHAnsi"/>
          <w:noProof/>
          <w:color w:val="000000" w:themeColor="text1"/>
        </w:rPr>
        <w:t xml:space="preserve"> con dos llaves. La llave especial para hacer girar el sistema de apertura/bloqueo de la mordaza, estará fabricada en acero o material similar, de una gran resistencia a la rotura. Además, dispondrá de un sistema o dispositivo de seguridad que evite el accionamiento fraudulento del mecanismo, una vez bloqueada la rueda.</w:t>
      </w:r>
    </w:p>
    <w:p w14:paraId="64A54DF3" w14:textId="3541581A" w:rsidR="00993A4D" w:rsidRPr="008B49BA" w:rsidRDefault="00993A4D" w:rsidP="008B49BA">
      <w:pPr>
        <w:autoSpaceDE w:val="0"/>
        <w:autoSpaceDN w:val="0"/>
        <w:adjustRightInd w:val="0"/>
        <w:ind w:left="708"/>
        <w:jc w:val="both"/>
        <w:rPr>
          <w:rFonts w:cstheme="minorHAnsi"/>
          <w:noProof/>
          <w:color w:val="000000" w:themeColor="text1"/>
        </w:rPr>
      </w:pPr>
      <w:r>
        <w:rPr>
          <w:rFonts w:cstheme="minorHAnsi"/>
          <w:noProof/>
          <w:color w:val="000000" w:themeColor="text1"/>
        </w:rPr>
        <w:t>Bloqueador de rueda exterior para todo tipo de motocicleta. Cada inmovilizador será provisto de un candado complementario el mismo que será resistente a la interperie y con dos llaves incopiables.</w:t>
      </w:r>
    </w:p>
    <w:p w14:paraId="0B62CFC6" w14:textId="73BC5C44" w:rsidR="005577A6" w:rsidRPr="00C32A01" w:rsidRDefault="005577A6" w:rsidP="008B49BA">
      <w:pPr>
        <w:tabs>
          <w:tab w:val="left" w:pos="426"/>
        </w:tabs>
        <w:ind w:firstLine="426"/>
        <w:jc w:val="both"/>
        <w:rPr>
          <w:b/>
          <w:bCs/>
        </w:rPr>
      </w:pPr>
      <w:r w:rsidRPr="00C32A01">
        <w:rPr>
          <w:b/>
          <w:bCs/>
        </w:rPr>
        <w:t>Grúas</w:t>
      </w:r>
    </w:p>
    <w:p w14:paraId="1C2C8322" w14:textId="25B8BFB6" w:rsidR="008368BD" w:rsidRPr="008C783C" w:rsidRDefault="0067789E" w:rsidP="0067789E">
      <w:pPr>
        <w:ind w:left="709"/>
        <w:jc w:val="both"/>
      </w:pPr>
      <w:r w:rsidRPr="008C783C">
        <w:t>2 plataformas autocargables de 8 toneladas dotadas</w:t>
      </w:r>
      <w:r w:rsidR="000A6D9D" w:rsidRPr="008C783C">
        <w:t xml:space="preserve"> de radio base.</w:t>
      </w:r>
    </w:p>
    <w:p w14:paraId="71932D69" w14:textId="3B0EA70A" w:rsidR="0067789E" w:rsidRPr="008C783C" w:rsidRDefault="0067789E" w:rsidP="0067789E">
      <w:pPr>
        <w:ind w:left="709"/>
        <w:jc w:val="both"/>
      </w:pPr>
      <w:r w:rsidRPr="008C783C">
        <w:t xml:space="preserve">1 grúa para vehículos pesados con capacidad </w:t>
      </w:r>
      <w:r w:rsidR="000A6D9D" w:rsidRPr="008C783C">
        <w:t>mínima de</w:t>
      </w:r>
      <w:r w:rsidRPr="008C783C">
        <w:t xml:space="preserve"> 12 toneladas</w:t>
      </w:r>
      <w:r w:rsidR="000A6D9D" w:rsidRPr="008C783C">
        <w:t xml:space="preserve"> dotada de radio base.</w:t>
      </w:r>
    </w:p>
    <w:p w14:paraId="3D12668E" w14:textId="374C7F85" w:rsidR="0067789E" w:rsidRPr="008C783C" w:rsidRDefault="00440068" w:rsidP="0067789E">
      <w:pPr>
        <w:ind w:left="709"/>
        <w:jc w:val="both"/>
      </w:pPr>
      <w:r w:rsidRPr="008C783C">
        <w:t>Cada uno de los</w:t>
      </w:r>
      <w:r w:rsidR="000A6D9D" w:rsidRPr="008C783C">
        <w:t xml:space="preserve"> vehículos deberán contar adicionalmente con los siguientes equipos:</w:t>
      </w:r>
    </w:p>
    <w:p w14:paraId="499F7A91" w14:textId="7EBB0F76" w:rsidR="000A6D9D" w:rsidRPr="008C783C" w:rsidRDefault="000A6D9D" w:rsidP="008C503E">
      <w:pPr>
        <w:pStyle w:val="Prrafodelista"/>
        <w:numPr>
          <w:ilvl w:val="0"/>
          <w:numId w:val="42"/>
        </w:numPr>
        <w:jc w:val="both"/>
      </w:pPr>
      <w:r w:rsidRPr="008C783C">
        <w:t>Juego de herramientas para reparación y desarme de mecanismos</w:t>
      </w:r>
      <w:r w:rsidR="00440068" w:rsidRPr="008C783C">
        <w:t>.</w:t>
      </w:r>
    </w:p>
    <w:p w14:paraId="24C05AAB" w14:textId="2C8B8005" w:rsidR="000A6D9D" w:rsidRPr="008C783C" w:rsidRDefault="000A6D9D" w:rsidP="008C503E">
      <w:pPr>
        <w:pStyle w:val="Prrafodelista"/>
        <w:numPr>
          <w:ilvl w:val="0"/>
          <w:numId w:val="42"/>
        </w:numPr>
        <w:jc w:val="both"/>
      </w:pPr>
      <w:r w:rsidRPr="008C783C">
        <w:t>Cuatro conos de hule o plásticos de color rojo</w:t>
      </w:r>
      <w:r w:rsidR="00440068" w:rsidRPr="008C783C">
        <w:t xml:space="preserve"> o naranja.</w:t>
      </w:r>
    </w:p>
    <w:p w14:paraId="0E3635A5" w14:textId="3E1430C9" w:rsidR="000A6D9D" w:rsidRPr="008C783C" w:rsidRDefault="000A6D9D" w:rsidP="008C503E">
      <w:pPr>
        <w:pStyle w:val="Prrafodelista"/>
        <w:numPr>
          <w:ilvl w:val="0"/>
          <w:numId w:val="42"/>
        </w:numPr>
        <w:jc w:val="both"/>
      </w:pPr>
      <w:r w:rsidRPr="008C783C">
        <w:t>Dos cadenas de dos metros mínimo con ganchos</w:t>
      </w:r>
      <w:r w:rsidR="00440068" w:rsidRPr="008C783C">
        <w:t>.</w:t>
      </w:r>
    </w:p>
    <w:p w14:paraId="5732ED5E" w14:textId="7A9B979C" w:rsidR="00440068" w:rsidRPr="008C783C" w:rsidRDefault="00440068" w:rsidP="008C503E">
      <w:pPr>
        <w:pStyle w:val="Prrafodelista"/>
        <w:numPr>
          <w:ilvl w:val="0"/>
          <w:numId w:val="42"/>
        </w:numPr>
        <w:jc w:val="both"/>
      </w:pPr>
      <w:r w:rsidRPr="008C783C">
        <w:t>Dos cadenas de cuatro metros mínimo con ganchos.</w:t>
      </w:r>
    </w:p>
    <w:p w14:paraId="439CE1C4" w14:textId="694D254A" w:rsidR="000A6D9D" w:rsidRPr="008C783C" w:rsidRDefault="000A6D9D" w:rsidP="008C503E">
      <w:pPr>
        <w:pStyle w:val="Prrafodelista"/>
        <w:numPr>
          <w:ilvl w:val="0"/>
          <w:numId w:val="42"/>
        </w:numPr>
        <w:jc w:val="both"/>
      </w:pPr>
      <w:r w:rsidRPr="008C783C">
        <w:t>Tablones para maniobras</w:t>
      </w:r>
      <w:r w:rsidR="00440068" w:rsidRPr="008C783C">
        <w:t>.</w:t>
      </w:r>
    </w:p>
    <w:p w14:paraId="256B7BA1" w14:textId="4F9C78CD" w:rsidR="000A6D9D" w:rsidRPr="00440068" w:rsidRDefault="000A6D9D" w:rsidP="008C503E">
      <w:pPr>
        <w:pStyle w:val="Prrafodelista"/>
        <w:numPr>
          <w:ilvl w:val="0"/>
          <w:numId w:val="42"/>
        </w:numPr>
        <w:jc w:val="both"/>
      </w:pPr>
      <w:r w:rsidRPr="008C783C">
        <w:t>Extintor de incendios de polvo químico</w:t>
      </w:r>
      <w:r w:rsidR="00440068">
        <w:t>.</w:t>
      </w:r>
    </w:p>
    <w:p w14:paraId="0C27349D" w14:textId="40D3200C" w:rsidR="000A6D9D" w:rsidRPr="00440068" w:rsidRDefault="000A6D9D" w:rsidP="008C503E">
      <w:pPr>
        <w:pStyle w:val="Prrafodelista"/>
        <w:numPr>
          <w:ilvl w:val="0"/>
          <w:numId w:val="42"/>
        </w:numPr>
        <w:jc w:val="both"/>
      </w:pPr>
      <w:r w:rsidRPr="00440068">
        <w:t>Botiquín de primeros auxilios</w:t>
      </w:r>
      <w:r w:rsidR="00440068">
        <w:t>.</w:t>
      </w:r>
    </w:p>
    <w:p w14:paraId="5343B19F" w14:textId="67020DEE" w:rsidR="001C61EB" w:rsidRPr="00146E3D" w:rsidRDefault="001C61EB" w:rsidP="008334EB">
      <w:pPr>
        <w:jc w:val="both"/>
        <w:rPr>
          <w:rFonts w:cstheme="minorHAnsi"/>
          <w:b/>
          <w:bCs/>
          <w:noProof/>
          <w:color w:val="000000" w:themeColor="text1"/>
        </w:rPr>
      </w:pPr>
    </w:p>
    <w:p w14:paraId="27AEB9A3" w14:textId="5D752E38" w:rsidR="00C70E7A" w:rsidRPr="00146E3D" w:rsidRDefault="00C70E7A" w:rsidP="00C70E7A">
      <w:pPr>
        <w:pStyle w:val="Prrafodelista"/>
        <w:numPr>
          <w:ilvl w:val="2"/>
          <w:numId w:val="1"/>
        </w:numPr>
        <w:spacing w:after="0" w:line="240" w:lineRule="auto"/>
        <w:jc w:val="both"/>
        <w:rPr>
          <w:rFonts w:cstheme="minorHAnsi"/>
          <w:b/>
          <w:bCs/>
          <w:color w:val="000000" w:themeColor="text1"/>
        </w:rPr>
      </w:pPr>
      <w:r w:rsidRPr="00146E3D">
        <w:rPr>
          <w:rFonts w:cstheme="minorHAnsi"/>
          <w:b/>
          <w:bCs/>
          <w:color w:val="000000" w:themeColor="text1"/>
        </w:rPr>
        <w:t>ESPECIFICACIONES DEL SOFTWARE Y DE LA IMPLEMENTACIÓN DEL SISTEMA INFORMÁTICO</w:t>
      </w:r>
    </w:p>
    <w:p w14:paraId="737B1200" w14:textId="6E135167" w:rsidR="00C70E7A" w:rsidRPr="00146E3D" w:rsidRDefault="00C70E7A" w:rsidP="00C70E7A">
      <w:pPr>
        <w:spacing w:after="0" w:line="240" w:lineRule="auto"/>
        <w:jc w:val="both"/>
        <w:rPr>
          <w:rFonts w:cstheme="minorHAnsi"/>
          <w:color w:val="000000" w:themeColor="text1"/>
        </w:rPr>
      </w:pPr>
    </w:p>
    <w:p w14:paraId="4DA4FE3C" w14:textId="06DADCD1" w:rsidR="00C70E7A" w:rsidRPr="00146E3D" w:rsidRDefault="00C70E7A" w:rsidP="00FD116E">
      <w:pPr>
        <w:autoSpaceDE w:val="0"/>
        <w:autoSpaceDN w:val="0"/>
        <w:adjustRightInd w:val="0"/>
        <w:ind w:left="708"/>
        <w:jc w:val="both"/>
        <w:rPr>
          <w:rFonts w:cstheme="minorHAnsi"/>
          <w:noProof/>
          <w:color w:val="000000" w:themeColor="text1"/>
        </w:rPr>
      </w:pPr>
      <w:r w:rsidRPr="00146E3D">
        <w:rPr>
          <w:rFonts w:cstheme="minorHAnsi"/>
          <w:noProof/>
          <w:color w:val="000000" w:themeColor="text1"/>
        </w:rPr>
        <w:t>El oferente debe especificar que la solución ofertada cumple con todos los requerimientos que se detallan a continuación:</w:t>
      </w:r>
      <w:bookmarkStart w:id="8" w:name="_Toc404926062"/>
      <w:bookmarkStart w:id="9" w:name="_Toc410652678"/>
      <w:bookmarkStart w:id="10" w:name="_Toc425944337"/>
    </w:p>
    <w:p w14:paraId="773271D7" w14:textId="2B4BB520" w:rsidR="00C70E7A" w:rsidRPr="00146E3D" w:rsidRDefault="00C70E7A" w:rsidP="00C70E7A">
      <w:pPr>
        <w:autoSpaceDE w:val="0"/>
        <w:autoSpaceDN w:val="0"/>
        <w:adjustRightInd w:val="0"/>
        <w:ind w:left="709"/>
        <w:jc w:val="both"/>
        <w:rPr>
          <w:rFonts w:cstheme="minorHAnsi"/>
          <w:b/>
          <w:noProof/>
          <w:color w:val="000000" w:themeColor="text1"/>
        </w:rPr>
      </w:pPr>
      <w:r w:rsidRPr="00146E3D">
        <w:rPr>
          <w:rFonts w:cstheme="minorHAnsi"/>
          <w:b/>
          <w:noProof/>
          <w:color w:val="000000" w:themeColor="text1"/>
        </w:rPr>
        <w:t>Características Generales</w:t>
      </w:r>
      <w:bookmarkEnd w:id="8"/>
      <w:bookmarkEnd w:id="9"/>
      <w:bookmarkEnd w:id="10"/>
      <w:r w:rsidRPr="00146E3D">
        <w:rPr>
          <w:rFonts w:cstheme="minorHAnsi"/>
          <w:b/>
          <w:noProof/>
          <w:color w:val="000000" w:themeColor="text1"/>
        </w:rPr>
        <w:t>:</w:t>
      </w:r>
    </w:p>
    <w:p w14:paraId="555C082B" w14:textId="12705ADA" w:rsidR="00C70E7A" w:rsidRPr="00146E3D" w:rsidRDefault="00C70E7A" w:rsidP="00C70E7A">
      <w:pPr>
        <w:autoSpaceDE w:val="0"/>
        <w:autoSpaceDN w:val="0"/>
        <w:adjustRightInd w:val="0"/>
        <w:ind w:left="709"/>
        <w:jc w:val="both"/>
        <w:rPr>
          <w:rFonts w:cstheme="minorHAnsi"/>
          <w:noProof/>
          <w:color w:val="000000" w:themeColor="text1"/>
        </w:rPr>
      </w:pPr>
      <w:r w:rsidRPr="00146E3D">
        <w:rPr>
          <w:rFonts w:cstheme="minorHAnsi"/>
          <w:noProof/>
          <w:color w:val="000000" w:themeColor="text1"/>
        </w:rPr>
        <w:t>La solución informática deberá estar basada en</w:t>
      </w:r>
      <w:bookmarkStart w:id="11" w:name="_Toc356830392"/>
      <w:bookmarkStart w:id="12" w:name="_Toc404926063"/>
      <w:bookmarkStart w:id="13" w:name="_Toc410652679"/>
      <w:bookmarkStart w:id="14" w:name="_Toc425944338"/>
      <w:r w:rsidRPr="00146E3D">
        <w:rPr>
          <w:rFonts w:cstheme="minorHAnsi"/>
          <w:noProof/>
          <w:color w:val="000000" w:themeColor="text1"/>
        </w:rPr>
        <w:t xml:space="preserve"> sistemas de base de datos no relacionales, protocolos de transmisión de datos en tiempo real (IoT), estrategias de telemetría y notificaciones en tiempo real.</w:t>
      </w:r>
    </w:p>
    <w:p w14:paraId="4174F91C" w14:textId="7B5A28F2" w:rsidR="00C70E7A" w:rsidRPr="00146E3D" w:rsidRDefault="00C70E7A" w:rsidP="00C70E7A">
      <w:pPr>
        <w:autoSpaceDE w:val="0"/>
        <w:autoSpaceDN w:val="0"/>
        <w:adjustRightInd w:val="0"/>
        <w:ind w:left="709"/>
        <w:jc w:val="both"/>
        <w:rPr>
          <w:rFonts w:cstheme="minorHAnsi"/>
          <w:b/>
          <w:noProof/>
          <w:color w:val="000000" w:themeColor="text1"/>
        </w:rPr>
      </w:pPr>
      <w:r w:rsidRPr="00146E3D">
        <w:rPr>
          <w:rFonts w:cstheme="minorHAnsi"/>
          <w:b/>
          <w:noProof/>
          <w:color w:val="000000" w:themeColor="text1"/>
        </w:rPr>
        <w:t>Arquitectura del Sistema</w:t>
      </w:r>
      <w:bookmarkEnd w:id="11"/>
      <w:bookmarkEnd w:id="12"/>
      <w:bookmarkEnd w:id="13"/>
      <w:bookmarkEnd w:id="14"/>
      <w:r w:rsidRPr="00146E3D">
        <w:rPr>
          <w:rFonts w:cstheme="minorHAnsi"/>
          <w:b/>
          <w:noProof/>
          <w:color w:val="000000" w:themeColor="text1"/>
        </w:rPr>
        <w:t>:</w:t>
      </w:r>
    </w:p>
    <w:p w14:paraId="0222E5B4" w14:textId="4CE1BE41"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oferente deberá detallar en su oferta, la arquitectura del sistema de manera general, describiendo el funcionamiento, considerando el desempeño, usabilidad y escalabilidad; teniendo en cuenta que la solución propuesta deberá soportar una alta concurrencia, alta disponiblidad y mínima latencia en las operaciones efectuadas. La plataforma deberá soportar múltiples niveles de servicio (QoS) en correspondencia a las operaciones efectuadas. El progresivo incremento de los usuarios y el aumento de las transacciones que se realicen dentro de la plataforma no deberán afectar el rendimiento del tiempo de respue</w:t>
      </w:r>
      <w:bookmarkStart w:id="15" w:name="_Toc404926064"/>
      <w:bookmarkStart w:id="16" w:name="_Toc410652680"/>
      <w:bookmarkStart w:id="17" w:name="_Toc425944339"/>
      <w:r w:rsidRPr="00146E3D">
        <w:rPr>
          <w:rFonts w:cstheme="minorHAnsi"/>
          <w:noProof/>
          <w:color w:val="000000" w:themeColor="text1"/>
        </w:rPr>
        <w:t xml:space="preserve">sta de los diversos servicios. </w:t>
      </w:r>
    </w:p>
    <w:p w14:paraId="25BC14AA" w14:textId="0B4CA4A6"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Los sistemas de almacenamiento deberán contar con al menos dos réplicas activas que garanticen la redundancia del sistema ante posibles eventos de cualquier índole que puedan afectar la operación. También deberá contar con estrategias de respaldo y verificación automatizada de la integridad de los datos a nivel de aplicación y a nivel de servidores.</w:t>
      </w:r>
    </w:p>
    <w:p w14:paraId="0BDDC7C8" w14:textId="16553066"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Dada la alta concurrencia de usuarios y dispositivos integrados a la plataforma, se debe implementar además una estrategia de almacenamiento híbrida que vincule bases de datos en disco, que soporten registros basados en marcas de tiempo (TSDB) y almacenamiento en memoria (Redis o Memcached) para acelerar el tiempo de respuesta del sistema.</w:t>
      </w:r>
    </w:p>
    <w:p w14:paraId="54017237" w14:textId="5D2E8674"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 xml:space="preserve">Los terminales (POS) que estén vinculados a la plataforma, contarán con un aplicativo habilitado para trabajar en modo “off line” que le permita seguir transaccionado en caso de una falla de conexión del proveedor del servicio, de tal forma que no se pierdan las transacciones realizadas en ese intervalo de tiempo. </w:t>
      </w:r>
    </w:p>
    <w:p w14:paraId="273BAA95" w14:textId="5CE90254" w:rsidR="00C70E7A" w:rsidRPr="00146E3D" w:rsidRDefault="00C70E7A" w:rsidP="00C70E7A">
      <w:pPr>
        <w:autoSpaceDE w:val="0"/>
        <w:autoSpaceDN w:val="0"/>
        <w:adjustRightInd w:val="0"/>
        <w:ind w:left="709"/>
        <w:jc w:val="both"/>
        <w:rPr>
          <w:rFonts w:cstheme="minorHAnsi"/>
          <w:b/>
          <w:noProof/>
          <w:color w:val="000000" w:themeColor="text1"/>
        </w:rPr>
      </w:pPr>
      <w:r w:rsidRPr="00146E3D">
        <w:rPr>
          <w:rFonts w:cstheme="minorHAnsi"/>
          <w:b/>
          <w:noProof/>
          <w:color w:val="000000" w:themeColor="text1"/>
        </w:rPr>
        <w:t>Tecnología</w:t>
      </w:r>
      <w:bookmarkEnd w:id="15"/>
      <w:bookmarkEnd w:id="16"/>
      <w:bookmarkEnd w:id="17"/>
      <w:r w:rsidRPr="00146E3D">
        <w:rPr>
          <w:rFonts w:cstheme="minorHAnsi"/>
          <w:b/>
          <w:noProof/>
          <w:color w:val="000000" w:themeColor="text1"/>
        </w:rPr>
        <w:t>:</w:t>
      </w:r>
    </w:p>
    <w:p w14:paraId="5FFC0F06" w14:textId="720B49D2"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oferente deberá indicar en su oferta todas las características técnicas del servicio ofertado, incluyendo el lenguaje y las metodologías utilizados para el desarrollo de las aplicaciones que conformen la plataforma. Además deberá especificar las bases de datos y cualquier otra herramienta empleada.</w:t>
      </w:r>
    </w:p>
    <w:p w14:paraId="1FB20B0A" w14:textId="361C006A"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Se deberán especificar en los casos que apliquen las licencias y las características que limiten el uso de las dependencias tecnológicas empleadas, priorizando tecnologías que no necesiten licenciamiento.</w:t>
      </w:r>
    </w:p>
    <w:p w14:paraId="1966B7CA" w14:textId="1555E02C" w:rsidR="00C70E7A" w:rsidRPr="00146E3D" w:rsidRDefault="00C70E7A" w:rsidP="00FD116E">
      <w:pPr>
        <w:ind w:left="709"/>
        <w:jc w:val="both"/>
        <w:rPr>
          <w:rFonts w:cstheme="minorHAnsi"/>
          <w:noProof/>
          <w:color w:val="000000" w:themeColor="text1"/>
        </w:rPr>
      </w:pPr>
      <w:r w:rsidRPr="00146E3D">
        <w:rPr>
          <w:rFonts w:cstheme="minorHAnsi"/>
          <w:noProof/>
          <w:color w:val="000000" w:themeColor="text1"/>
        </w:rPr>
        <w:t>El oferente deberá garantizar que el servicio exponga una interfaz web compatible con los navegadores de escritorio tales como: Mozilla Firefox, Safari, Google Chrome, Edge; y con navegadores de dispositivos móviles que ejecuten Android versión 5 o superior y IOS versión 9 ó superior.</w:t>
      </w:r>
    </w:p>
    <w:p w14:paraId="2AD90AE8" w14:textId="6B48B78D"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oferente deberá indicar en su oferta que las aplicaciones deberán ser compatibles en sus variantes respectivas (escritorio y dispositivos móviles) con los sistemas descritos a continauación:</w:t>
      </w:r>
    </w:p>
    <w:p w14:paraId="5F5E27D1" w14:textId="5FB67C47" w:rsidR="00C70E7A" w:rsidRPr="00146E3D" w:rsidRDefault="00C70E7A" w:rsidP="00C70E7A">
      <w:pPr>
        <w:ind w:left="709"/>
        <w:jc w:val="both"/>
        <w:rPr>
          <w:rFonts w:cstheme="minorHAnsi"/>
          <w:b/>
          <w:bCs/>
          <w:noProof/>
          <w:color w:val="000000" w:themeColor="text1"/>
        </w:rPr>
      </w:pPr>
      <w:r w:rsidRPr="00146E3D">
        <w:rPr>
          <w:rFonts w:cstheme="minorHAnsi"/>
          <w:b/>
          <w:bCs/>
          <w:noProof/>
          <w:color w:val="000000" w:themeColor="text1"/>
        </w:rPr>
        <w:t>Sistema Operativo:</w:t>
      </w:r>
    </w:p>
    <w:p w14:paraId="3A2A6D8B" w14:textId="77777777" w:rsidR="00C70E7A" w:rsidRPr="00146E3D" w:rsidRDefault="00C70E7A" w:rsidP="000777D6">
      <w:pPr>
        <w:numPr>
          <w:ilvl w:val="0"/>
          <w:numId w:val="17"/>
        </w:numPr>
        <w:spacing w:after="0" w:line="240" w:lineRule="auto"/>
        <w:ind w:left="993" w:hanging="283"/>
        <w:jc w:val="both"/>
        <w:rPr>
          <w:rFonts w:cstheme="minorHAnsi"/>
          <w:noProof/>
          <w:color w:val="000000" w:themeColor="text1"/>
        </w:rPr>
      </w:pPr>
      <w:r w:rsidRPr="00146E3D">
        <w:rPr>
          <w:rFonts w:cstheme="minorHAnsi"/>
          <w:noProof/>
          <w:color w:val="000000" w:themeColor="text1"/>
        </w:rPr>
        <w:t xml:space="preserve">Ubuntu versión 18 x64 bits </w:t>
      </w:r>
    </w:p>
    <w:p w14:paraId="08B94790" w14:textId="77777777" w:rsidR="00C70E7A" w:rsidRPr="00146E3D" w:rsidRDefault="00C70E7A" w:rsidP="000777D6">
      <w:pPr>
        <w:numPr>
          <w:ilvl w:val="0"/>
          <w:numId w:val="17"/>
        </w:numPr>
        <w:spacing w:after="0" w:line="240" w:lineRule="auto"/>
        <w:ind w:left="993" w:hanging="283"/>
        <w:jc w:val="both"/>
        <w:rPr>
          <w:rFonts w:cstheme="minorHAnsi"/>
          <w:noProof/>
          <w:color w:val="000000" w:themeColor="text1"/>
        </w:rPr>
      </w:pPr>
      <w:r w:rsidRPr="00146E3D">
        <w:rPr>
          <w:rFonts w:cstheme="minorHAnsi"/>
          <w:noProof/>
          <w:color w:val="000000" w:themeColor="text1"/>
        </w:rPr>
        <w:t xml:space="preserve">Windows (10 o superior) </w:t>
      </w:r>
      <w:bookmarkStart w:id="18" w:name="_Toc404926065"/>
      <w:bookmarkStart w:id="19" w:name="_Toc410652681"/>
      <w:bookmarkStart w:id="20" w:name="_Toc425944340"/>
    </w:p>
    <w:p w14:paraId="46FB1F87" w14:textId="77777777" w:rsidR="00C70E7A" w:rsidRPr="00146E3D" w:rsidRDefault="00C70E7A" w:rsidP="000777D6">
      <w:pPr>
        <w:numPr>
          <w:ilvl w:val="0"/>
          <w:numId w:val="17"/>
        </w:numPr>
        <w:spacing w:after="0" w:line="240" w:lineRule="auto"/>
        <w:ind w:left="993" w:hanging="283"/>
        <w:jc w:val="both"/>
        <w:rPr>
          <w:rFonts w:cstheme="minorHAnsi"/>
          <w:noProof/>
          <w:color w:val="000000" w:themeColor="text1"/>
        </w:rPr>
      </w:pPr>
      <w:r w:rsidRPr="00146E3D">
        <w:rPr>
          <w:rFonts w:cstheme="minorHAnsi"/>
          <w:noProof/>
          <w:color w:val="000000" w:themeColor="text1"/>
        </w:rPr>
        <w:t>Android 11.x o superior</w:t>
      </w:r>
    </w:p>
    <w:p w14:paraId="1F4DC0E4" w14:textId="73D70C61" w:rsidR="00C70E7A" w:rsidRPr="00146E3D" w:rsidRDefault="00C70E7A" w:rsidP="000777D6">
      <w:pPr>
        <w:numPr>
          <w:ilvl w:val="0"/>
          <w:numId w:val="17"/>
        </w:numPr>
        <w:spacing w:after="0" w:line="240" w:lineRule="auto"/>
        <w:ind w:left="993" w:hanging="283"/>
        <w:jc w:val="both"/>
        <w:rPr>
          <w:rFonts w:cstheme="minorHAnsi"/>
          <w:noProof/>
          <w:color w:val="000000" w:themeColor="text1"/>
        </w:rPr>
      </w:pPr>
      <w:r w:rsidRPr="00146E3D">
        <w:rPr>
          <w:rFonts w:cstheme="minorHAnsi"/>
          <w:noProof/>
          <w:color w:val="000000" w:themeColor="text1"/>
        </w:rPr>
        <w:t>iOS 11.x o superior</w:t>
      </w:r>
    </w:p>
    <w:p w14:paraId="1C02E55E" w14:textId="77777777" w:rsidR="00C70E7A" w:rsidRPr="00146E3D" w:rsidRDefault="00C70E7A" w:rsidP="00C70E7A">
      <w:pPr>
        <w:spacing w:after="0" w:line="240" w:lineRule="auto"/>
        <w:ind w:left="993"/>
        <w:jc w:val="both"/>
        <w:rPr>
          <w:rFonts w:cstheme="minorHAnsi"/>
          <w:noProof/>
          <w:color w:val="000000" w:themeColor="text1"/>
        </w:rPr>
      </w:pPr>
    </w:p>
    <w:p w14:paraId="2CECF058" w14:textId="36261201" w:rsidR="00C70E7A" w:rsidRPr="00146E3D" w:rsidRDefault="00C70E7A" w:rsidP="00C70E7A">
      <w:pPr>
        <w:ind w:left="709"/>
        <w:jc w:val="both"/>
        <w:rPr>
          <w:rFonts w:cstheme="minorHAnsi"/>
          <w:b/>
          <w:noProof/>
          <w:color w:val="000000" w:themeColor="text1"/>
        </w:rPr>
      </w:pPr>
      <w:r w:rsidRPr="00146E3D">
        <w:rPr>
          <w:rFonts w:cstheme="minorHAnsi"/>
          <w:b/>
          <w:noProof/>
          <w:color w:val="000000" w:themeColor="text1"/>
        </w:rPr>
        <w:t>Seguridad de acceso</w:t>
      </w:r>
      <w:bookmarkEnd w:id="18"/>
      <w:bookmarkEnd w:id="19"/>
      <w:bookmarkEnd w:id="20"/>
      <w:r w:rsidRPr="00146E3D">
        <w:rPr>
          <w:rFonts w:cstheme="minorHAnsi"/>
          <w:b/>
          <w:noProof/>
          <w:color w:val="000000" w:themeColor="text1"/>
        </w:rPr>
        <w:t>:</w:t>
      </w:r>
    </w:p>
    <w:p w14:paraId="1055983C" w14:textId="6D8D7572"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servicio propuesto contará con un módulo de seguridad de acceso, el que incluirá la definición de roles y perfiles de usuario. Las claves almacenadas serán encriptadas.</w:t>
      </w:r>
    </w:p>
    <w:p w14:paraId="15B69F19" w14:textId="66DF8262"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 xml:space="preserve">El oferente deberá proveer esquema de auditoría en 2 aspectos: Accesos y Transacciones </w:t>
      </w:r>
    </w:p>
    <w:p w14:paraId="627CD8BB" w14:textId="2799E011"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La auditoría de accesos debe registrar al menos la siguiente información:</w:t>
      </w:r>
    </w:p>
    <w:p w14:paraId="6A93687B"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 xml:space="preserve">Fecha y hora </w:t>
      </w:r>
    </w:p>
    <w:p w14:paraId="341C1BC3"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Suceso (conexión, desconexión)</w:t>
      </w:r>
    </w:p>
    <w:p w14:paraId="3561E2F4"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Perfil del usuario</w:t>
      </w:r>
    </w:p>
    <w:p w14:paraId="074C7FB0"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Nombre del usuario</w:t>
      </w:r>
    </w:p>
    <w:p w14:paraId="1CCB3CA2"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IP</w:t>
      </w:r>
    </w:p>
    <w:p w14:paraId="3BE1E772"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Nombre de la máquina</w:t>
      </w:r>
    </w:p>
    <w:p w14:paraId="6478DD06" w14:textId="77777777"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Estado (exitoso o fallido)</w:t>
      </w:r>
    </w:p>
    <w:p w14:paraId="7D8634DC" w14:textId="5FC11D4D" w:rsidR="00C70E7A" w:rsidRPr="00146E3D" w:rsidRDefault="00C70E7A" w:rsidP="000777D6">
      <w:pPr>
        <w:pStyle w:val="Prrafodelista"/>
        <w:numPr>
          <w:ilvl w:val="0"/>
          <w:numId w:val="21"/>
        </w:numPr>
        <w:suppressAutoHyphens/>
        <w:spacing w:after="0" w:line="240" w:lineRule="auto"/>
        <w:ind w:left="1134"/>
        <w:contextualSpacing w:val="0"/>
        <w:jc w:val="both"/>
        <w:rPr>
          <w:rFonts w:cstheme="minorHAnsi"/>
          <w:noProof/>
          <w:color w:val="000000" w:themeColor="text1"/>
        </w:rPr>
      </w:pPr>
      <w:r w:rsidRPr="00146E3D">
        <w:rPr>
          <w:rFonts w:cstheme="minorHAnsi"/>
          <w:noProof/>
          <w:color w:val="000000" w:themeColor="text1"/>
        </w:rPr>
        <w:t>Resultado (permitido, erróneo, bloqueado)</w:t>
      </w:r>
    </w:p>
    <w:p w14:paraId="0E8E0444" w14:textId="77777777" w:rsidR="00C70E7A" w:rsidRPr="00146E3D" w:rsidRDefault="00C70E7A" w:rsidP="00C70E7A">
      <w:pPr>
        <w:pStyle w:val="Prrafodelista"/>
        <w:suppressAutoHyphens/>
        <w:spacing w:after="0" w:line="240" w:lineRule="auto"/>
        <w:ind w:left="1134"/>
        <w:contextualSpacing w:val="0"/>
        <w:jc w:val="both"/>
        <w:rPr>
          <w:rFonts w:cstheme="minorHAnsi"/>
          <w:noProof/>
          <w:color w:val="000000" w:themeColor="text1"/>
        </w:rPr>
      </w:pPr>
    </w:p>
    <w:p w14:paraId="3CADC57E" w14:textId="794670C1" w:rsidR="00C70E7A" w:rsidRPr="00146E3D" w:rsidRDefault="00C70E7A" w:rsidP="00C70E7A">
      <w:pPr>
        <w:suppressAutoHyphens/>
        <w:ind w:left="774"/>
        <w:jc w:val="both"/>
        <w:rPr>
          <w:rFonts w:cstheme="minorHAnsi"/>
          <w:noProof/>
          <w:color w:val="000000" w:themeColor="text1"/>
        </w:rPr>
      </w:pPr>
      <w:r w:rsidRPr="00146E3D">
        <w:rPr>
          <w:rFonts w:cstheme="minorHAnsi"/>
          <w:noProof/>
          <w:color w:val="000000" w:themeColor="text1"/>
        </w:rPr>
        <w:t>La cual podria ser modificada a requerimiento de la EPMT-SD</w:t>
      </w:r>
    </w:p>
    <w:p w14:paraId="15005834" w14:textId="1E6083F7"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La auditoría de transacciones sobre la base de datos, debe registrar al menos la siguiente información:</w:t>
      </w:r>
    </w:p>
    <w:p w14:paraId="4944722C"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Usuario.</w:t>
      </w:r>
    </w:p>
    <w:p w14:paraId="61DCCD10"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Fecha y hora de la acción.</w:t>
      </w:r>
    </w:p>
    <w:p w14:paraId="6EB3B8CD"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Nombre de la tabla.</w:t>
      </w:r>
    </w:p>
    <w:p w14:paraId="7FC57014"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Acción realizada en las tablas inserción, actualización, eliminación lógica.</w:t>
      </w:r>
    </w:p>
    <w:p w14:paraId="5469A6C6"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Campo donde se hizo la acción.</w:t>
      </w:r>
    </w:p>
    <w:p w14:paraId="742FEF57"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Valor anterior que tenía el campo.</w:t>
      </w:r>
    </w:p>
    <w:p w14:paraId="6DFDCEA5" w14:textId="77777777"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Valor posterior que llega a tener el campo.</w:t>
      </w:r>
    </w:p>
    <w:p w14:paraId="7DA650E1" w14:textId="021EA618" w:rsidR="00C70E7A" w:rsidRPr="00146E3D" w:rsidRDefault="00C70E7A" w:rsidP="000777D6">
      <w:pPr>
        <w:numPr>
          <w:ilvl w:val="0"/>
          <w:numId w:val="22"/>
        </w:numPr>
        <w:suppressAutoHyphens/>
        <w:spacing w:after="0" w:line="240" w:lineRule="auto"/>
        <w:ind w:left="1134"/>
        <w:jc w:val="both"/>
        <w:rPr>
          <w:rFonts w:cstheme="minorHAnsi"/>
          <w:noProof/>
          <w:color w:val="000000" w:themeColor="text1"/>
        </w:rPr>
      </w:pPr>
      <w:r w:rsidRPr="00146E3D">
        <w:rPr>
          <w:rFonts w:cstheme="minorHAnsi"/>
          <w:noProof/>
          <w:color w:val="000000" w:themeColor="text1"/>
        </w:rPr>
        <w:t>IP de la máquina donde se realizó la acción.</w:t>
      </w:r>
      <w:bookmarkStart w:id="21" w:name="_Toc404926066"/>
      <w:bookmarkStart w:id="22" w:name="_Toc410652682"/>
      <w:bookmarkStart w:id="23" w:name="_Toc425944341"/>
    </w:p>
    <w:p w14:paraId="6CD68EBA" w14:textId="77777777" w:rsidR="00C70E7A" w:rsidRPr="00146E3D" w:rsidRDefault="00C70E7A" w:rsidP="00C70E7A">
      <w:pPr>
        <w:suppressAutoHyphens/>
        <w:spacing w:after="0" w:line="240" w:lineRule="auto"/>
        <w:ind w:left="1134"/>
        <w:jc w:val="both"/>
        <w:rPr>
          <w:rFonts w:cstheme="minorHAnsi"/>
          <w:noProof/>
          <w:color w:val="000000" w:themeColor="text1"/>
        </w:rPr>
      </w:pPr>
    </w:p>
    <w:p w14:paraId="09ECE667" w14:textId="2B25745E" w:rsidR="00C70E7A" w:rsidRPr="00146E3D" w:rsidRDefault="00C70E7A" w:rsidP="00C70E7A">
      <w:pPr>
        <w:suppressAutoHyphens/>
        <w:ind w:firstLine="709"/>
        <w:jc w:val="both"/>
        <w:rPr>
          <w:rFonts w:cstheme="minorHAnsi"/>
          <w:noProof/>
          <w:color w:val="000000" w:themeColor="text1"/>
        </w:rPr>
      </w:pPr>
      <w:r w:rsidRPr="00146E3D">
        <w:rPr>
          <w:rFonts w:cstheme="minorHAnsi"/>
          <w:noProof/>
          <w:color w:val="000000" w:themeColor="text1"/>
        </w:rPr>
        <w:t>La cual podria ser modificada a requerimiento de la EPMT-SD</w:t>
      </w:r>
    </w:p>
    <w:p w14:paraId="0785CC02" w14:textId="77777777" w:rsidR="003A6425" w:rsidRDefault="003A6425" w:rsidP="00C70E7A">
      <w:pPr>
        <w:suppressAutoHyphens/>
        <w:ind w:left="709"/>
        <w:jc w:val="both"/>
        <w:rPr>
          <w:rFonts w:cstheme="minorHAnsi"/>
          <w:b/>
          <w:noProof/>
          <w:color w:val="000000" w:themeColor="text1"/>
        </w:rPr>
      </w:pPr>
    </w:p>
    <w:p w14:paraId="6E3BFC19" w14:textId="56EE08BF" w:rsidR="00C70E7A" w:rsidRPr="00146E3D" w:rsidRDefault="00C70E7A" w:rsidP="00C70E7A">
      <w:pPr>
        <w:suppressAutoHyphens/>
        <w:ind w:left="709"/>
        <w:jc w:val="both"/>
        <w:rPr>
          <w:rFonts w:cstheme="minorHAnsi"/>
          <w:b/>
          <w:noProof/>
          <w:color w:val="000000" w:themeColor="text1"/>
        </w:rPr>
      </w:pPr>
      <w:r w:rsidRPr="00146E3D">
        <w:rPr>
          <w:rFonts w:cstheme="minorHAnsi"/>
          <w:b/>
          <w:noProof/>
          <w:color w:val="000000" w:themeColor="text1"/>
        </w:rPr>
        <w:t>Fiabilidad</w:t>
      </w:r>
      <w:bookmarkEnd w:id="21"/>
      <w:bookmarkEnd w:id="22"/>
      <w:bookmarkEnd w:id="23"/>
      <w:r w:rsidRPr="00146E3D">
        <w:rPr>
          <w:rFonts w:cstheme="minorHAnsi"/>
          <w:b/>
          <w:noProof/>
          <w:color w:val="000000" w:themeColor="text1"/>
        </w:rPr>
        <w:t>:</w:t>
      </w:r>
    </w:p>
    <w:p w14:paraId="4724BBD6" w14:textId="04D275FC"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oferente deberá garantizar la correcta operación de la solución tecnológica solicitada:</w:t>
      </w:r>
    </w:p>
    <w:p w14:paraId="6746CD77" w14:textId="77777777" w:rsidR="00C70E7A" w:rsidRPr="00146E3D" w:rsidRDefault="00C70E7A" w:rsidP="000777D6">
      <w:pPr>
        <w:pStyle w:val="Textoindependiente"/>
        <w:widowControl w:val="0"/>
        <w:numPr>
          <w:ilvl w:val="0"/>
          <w:numId w:val="14"/>
        </w:numPr>
        <w:tabs>
          <w:tab w:val="clear" w:pos="2418"/>
        </w:tabs>
        <w:suppressAutoHyphens/>
        <w:ind w:left="993" w:hanging="283"/>
        <w:rPr>
          <w:rFonts w:asciiTheme="minorHAnsi" w:hAnsiTheme="minorHAnsi" w:cstheme="minorHAnsi"/>
          <w:noProof/>
          <w:color w:val="000000" w:themeColor="text1"/>
          <w:sz w:val="22"/>
          <w:szCs w:val="22"/>
          <w:lang w:val="es-EC"/>
        </w:rPr>
      </w:pPr>
      <w:r w:rsidRPr="00146E3D">
        <w:rPr>
          <w:rFonts w:asciiTheme="minorHAnsi" w:hAnsiTheme="minorHAnsi" w:cstheme="minorHAnsi"/>
          <w:noProof/>
          <w:color w:val="000000" w:themeColor="text1"/>
          <w:sz w:val="22"/>
          <w:szCs w:val="22"/>
          <w:lang w:val="es-EC"/>
        </w:rPr>
        <w:t>Validación de usuarios correcta asegurando que sea un esquema AAA (Authorization, Accounting &amp; Access).</w:t>
      </w:r>
    </w:p>
    <w:p w14:paraId="22454E6F" w14:textId="77777777" w:rsidR="00C70E7A" w:rsidRPr="00146E3D" w:rsidRDefault="00C70E7A" w:rsidP="000777D6">
      <w:pPr>
        <w:pStyle w:val="Textoindependiente"/>
        <w:widowControl w:val="0"/>
        <w:numPr>
          <w:ilvl w:val="0"/>
          <w:numId w:val="14"/>
        </w:numPr>
        <w:tabs>
          <w:tab w:val="clear" w:pos="2418"/>
        </w:tabs>
        <w:suppressAutoHyphens/>
        <w:ind w:left="993" w:hanging="283"/>
        <w:rPr>
          <w:rFonts w:asciiTheme="minorHAnsi" w:hAnsiTheme="minorHAnsi" w:cstheme="minorHAnsi"/>
          <w:noProof/>
          <w:color w:val="000000" w:themeColor="text1"/>
          <w:sz w:val="22"/>
          <w:szCs w:val="22"/>
          <w:lang w:val="es-EC"/>
        </w:rPr>
      </w:pPr>
      <w:r w:rsidRPr="00146E3D">
        <w:rPr>
          <w:rFonts w:asciiTheme="minorHAnsi" w:hAnsiTheme="minorHAnsi" w:cstheme="minorHAnsi"/>
          <w:noProof/>
          <w:color w:val="000000" w:themeColor="text1"/>
          <w:sz w:val="22"/>
          <w:szCs w:val="22"/>
          <w:lang w:val="es-EC"/>
        </w:rPr>
        <w:t>Utilización de validadores en todos los campos que sean necesarios (como, por ejemplo: fechas, números de cédulas, números de teléfonos, emails, registros duplicados), identificar los campos obligatorios.</w:t>
      </w:r>
    </w:p>
    <w:p w14:paraId="57DEC9FF" w14:textId="77777777" w:rsidR="00C70E7A" w:rsidRPr="00146E3D" w:rsidRDefault="00C70E7A" w:rsidP="000777D6">
      <w:pPr>
        <w:pStyle w:val="Textoindependiente"/>
        <w:widowControl w:val="0"/>
        <w:numPr>
          <w:ilvl w:val="0"/>
          <w:numId w:val="14"/>
        </w:numPr>
        <w:tabs>
          <w:tab w:val="clear" w:pos="2418"/>
        </w:tabs>
        <w:suppressAutoHyphens/>
        <w:ind w:left="993" w:hanging="283"/>
        <w:rPr>
          <w:rFonts w:asciiTheme="minorHAnsi" w:hAnsiTheme="minorHAnsi" w:cstheme="minorHAnsi"/>
          <w:noProof/>
          <w:color w:val="000000" w:themeColor="text1"/>
          <w:sz w:val="22"/>
          <w:szCs w:val="22"/>
          <w:lang w:val="es-EC"/>
        </w:rPr>
      </w:pPr>
      <w:r w:rsidRPr="00146E3D">
        <w:rPr>
          <w:rFonts w:asciiTheme="minorHAnsi" w:hAnsiTheme="minorHAnsi" w:cstheme="minorHAnsi"/>
          <w:noProof/>
          <w:color w:val="000000" w:themeColor="text1"/>
          <w:sz w:val="22"/>
          <w:szCs w:val="22"/>
          <w:lang w:val="es-EC"/>
        </w:rPr>
        <w:t>Validación de rangos de valores permitidos o lista determinada de valores válidos.</w:t>
      </w:r>
    </w:p>
    <w:p w14:paraId="18F81507" w14:textId="77777777" w:rsidR="00C70E7A" w:rsidRPr="00146E3D" w:rsidRDefault="00C70E7A" w:rsidP="000777D6">
      <w:pPr>
        <w:pStyle w:val="Textoindependiente"/>
        <w:widowControl w:val="0"/>
        <w:numPr>
          <w:ilvl w:val="0"/>
          <w:numId w:val="14"/>
        </w:numPr>
        <w:tabs>
          <w:tab w:val="clear" w:pos="2418"/>
        </w:tabs>
        <w:suppressAutoHyphens/>
        <w:ind w:left="993" w:hanging="283"/>
        <w:rPr>
          <w:rFonts w:asciiTheme="minorHAnsi" w:hAnsiTheme="minorHAnsi" w:cstheme="minorHAnsi"/>
          <w:noProof/>
          <w:color w:val="000000" w:themeColor="text1"/>
          <w:sz w:val="22"/>
          <w:szCs w:val="22"/>
          <w:lang w:val="es-EC"/>
        </w:rPr>
      </w:pPr>
      <w:r w:rsidRPr="00146E3D">
        <w:rPr>
          <w:rFonts w:asciiTheme="minorHAnsi" w:hAnsiTheme="minorHAnsi" w:cstheme="minorHAnsi"/>
          <w:noProof/>
          <w:color w:val="000000" w:themeColor="text1"/>
          <w:sz w:val="22"/>
          <w:szCs w:val="22"/>
          <w:lang w:val="es-EC"/>
        </w:rPr>
        <w:t>El oferente garantizará la integridad de la información de la base de datos</w:t>
      </w:r>
      <w:bookmarkStart w:id="24" w:name="_Toc404926067"/>
      <w:bookmarkStart w:id="25" w:name="_Toc410652683"/>
      <w:bookmarkStart w:id="26" w:name="_Toc425944342"/>
      <w:r w:rsidRPr="00146E3D">
        <w:rPr>
          <w:rFonts w:asciiTheme="minorHAnsi" w:hAnsiTheme="minorHAnsi" w:cstheme="minorHAnsi"/>
          <w:noProof/>
          <w:color w:val="000000" w:themeColor="text1"/>
          <w:sz w:val="22"/>
          <w:szCs w:val="22"/>
          <w:lang w:val="es-EC"/>
        </w:rPr>
        <w:t>.</w:t>
      </w:r>
    </w:p>
    <w:p w14:paraId="004B7BC6" w14:textId="77777777" w:rsidR="00C70E7A" w:rsidRPr="00146E3D" w:rsidRDefault="00C70E7A" w:rsidP="00C70E7A">
      <w:pPr>
        <w:pStyle w:val="Textoindependiente"/>
        <w:ind w:left="709"/>
        <w:rPr>
          <w:rFonts w:asciiTheme="minorHAnsi" w:hAnsiTheme="minorHAnsi" w:cstheme="minorHAnsi"/>
          <w:b/>
          <w:noProof/>
          <w:color w:val="000000" w:themeColor="text1"/>
          <w:sz w:val="22"/>
          <w:szCs w:val="22"/>
          <w:lang w:val="es-EC"/>
        </w:rPr>
      </w:pPr>
    </w:p>
    <w:p w14:paraId="6AD80051" w14:textId="77777777" w:rsidR="00C70E7A" w:rsidRPr="00146E3D" w:rsidRDefault="00C70E7A" w:rsidP="00C70E7A">
      <w:pPr>
        <w:pStyle w:val="Textoindependiente"/>
        <w:ind w:left="709"/>
        <w:rPr>
          <w:rFonts w:asciiTheme="minorHAnsi" w:hAnsiTheme="minorHAnsi" w:cstheme="minorHAnsi"/>
          <w:b/>
          <w:noProof/>
          <w:color w:val="000000" w:themeColor="text1"/>
          <w:sz w:val="22"/>
          <w:szCs w:val="22"/>
          <w:lang w:val="es-EC"/>
        </w:rPr>
      </w:pPr>
      <w:r w:rsidRPr="00146E3D">
        <w:rPr>
          <w:rFonts w:asciiTheme="minorHAnsi" w:hAnsiTheme="minorHAnsi" w:cstheme="minorHAnsi"/>
          <w:b/>
          <w:noProof/>
          <w:color w:val="000000" w:themeColor="text1"/>
          <w:sz w:val="22"/>
          <w:szCs w:val="22"/>
          <w:lang w:val="es-EC"/>
        </w:rPr>
        <w:t>Parametrización</w:t>
      </w:r>
      <w:bookmarkEnd w:id="24"/>
      <w:bookmarkEnd w:id="25"/>
      <w:r w:rsidRPr="00146E3D">
        <w:rPr>
          <w:rFonts w:asciiTheme="minorHAnsi" w:hAnsiTheme="minorHAnsi" w:cstheme="minorHAnsi"/>
          <w:b/>
          <w:noProof/>
          <w:color w:val="000000" w:themeColor="text1"/>
          <w:sz w:val="22"/>
          <w:szCs w:val="22"/>
          <w:lang w:val="es-EC"/>
        </w:rPr>
        <w:t>, Escalabilidad, reportería y cambios en la aplicación</w:t>
      </w:r>
      <w:bookmarkEnd w:id="26"/>
      <w:r w:rsidRPr="00146E3D">
        <w:rPr>
          <w:rFonts w:asciiTheme="minorHAnsi" w:hAnsiTheme="minorHAnsi" w:cstheme="minorHAnsi"/>
          <w:b/>
          <w:noProof/>
          <w:color w:val="000000" w:themeColor="text1"/>
          <w:sz w:val="22"/>
          <w:szCs w:val="22"/>
          <w:lang w:val="es-EC"/>
        </w:rPr>
        <w:t>:</w:t>
      </w:r>
    </w:p>
    <w:p w14:paraId="7B9115C4" w14:textId="77777777" w:rsidR="00C70E7A" w:rsidRPr="00146E3D" w:rsidRDefault="00C70E7A" w:rsidP="00C70E7A">
      <w:pPr>
        <w:pStyle w:val="Textoindependiente"/>
        <w:ind w:left="709"/>
        <w:rPr>
          <w:rFonts w:asciiTheme="minorHAnsi" w:hAnsiTheme="minorHAnsi" w:cstheme="minorHAnsi"/>
          <w:b/>
          <w:noProof/>
          <w:color w:val="000000" w:themeColor="text1"/>
          <w:sz w:val="22"/>
          <w:szCs w:val="22"/>
          <w:lang w:val="es-EC"/>
        </w:rPr>
      </w:pPr>
    </w:p>
    <w:p w14:paraId="0D7BC4C2" w14:textId="1904FBEC"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La aplicación ofertada deberá ser parametrizable, escalable y podrá adaptarse a nuevos requerimientos.</w:t>
      </w:r>
    </w:p>
    <w:p w14:paraId="610F19B2" w14:textId="6F414920"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En caso de requerir por parte del Contratante, nuevos reportes o cambios en la aplicación web o aplicación de dispositivos móviles, que se generen por el área requiriente, se hará un levantamiento de requerimientos para validación y comprobación de factibilidad de solicitud de cambios, los cuales serán aprobados por</w:t>
      </w:r>
      <w:bookmarkStart w:id="27" w:name="_Toc404926068"/>
      <w:bookmarkStart w:id="28" w:name="_Toc410652684"/>
      <w:bookmarkStart w:id="29" w:name="_Toc425944343"/>
      <w:r w:rsidRPr="00146E3D">
        <w:rPr>
          <w:rFonts w:cstheme="minorHAnsi"/>
          <w:noProof/>
          <w:color w:val="000000" w:themeColor="text1"/>
        </w:rPr>
        <w:t xml:space="preserve"> el Administrador del Contrato.</w:t>
      </w:r>
    </w:p>
    <w:bookmarkEnd w:id="27"/>
    <w:bookmarkEnd w:id="28"/>
    <w:bookmarkEnd w:id="29"/>
    <w:p w14:paraId="59EB7BCC" w14:textId="799BD4A7"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Los sistemas implementados podrán ser modificados con el fin de incrementar la funcionalidad del software, luego de implantado el sistema.</w:t>
      </w:r>
    </w:p>
    <w:p w14:paraId="280F6579" w14:textId="6A39FB95"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sistema podrá soportar el incremento de nuevos usuarios sin costo adicional y sin requerir necesariamente de los servic</w:t>
      </w:r>
      <w:bookmarkStart w:id="30" w:name="_Toc404926069"/>
      <w:bookmarkStart w:id="31" w:name="_Toc410652685"/>
      <w:bookmarkStart w:id="32" w:name="_Toc425944344"/>
      <w:r w:rsidRPr="00146E3D">
        <w:rPr>
          <w:rFonts w:cstheme="minorHAnsi"/>
          <w:noProof/>
          <w:color w:val="000000" w:themeColor="text1"/>
        </w:rPr>
        <w:t>ios del proveedor del software.</w:t>
      </w:r>
    </w:p>
    <w:p w14:paraId="37AFA9D0" w14:textId="4D757924"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La implementación de las bases de datos y los sistemas, deberán estar hospedadas en una nube pública que garantice la privacidad de los datos y la permanente disponibilidad del sistema.</w:t>
      </w:r>
    </w:p>
    <w:p w14:paraId="01F9098F" w14:textId="2EB53724" w:rsidR="00C70E7A" w:rsidRPr="00146E3D" w:rsidRDefault="00C70E7A" w:rsidP="00C70E7A">
      <w:pPr>
        <w:ind w:left="709"/>
        <w:jc w:val="both"/>
        <w:rPr>
          <w:rFonts w:cstheme="minorHAnsi"/>
          <w:b/>
          <w:noProof/>
          <w:color w:val="000000" w:themeColor="text1"/>
        </w:rPr>
      </w:pPr>
      <w:r w:rsidRPr="00146E3D">
        <w:rPr>
          <w:rFonts w:cstheme="minorHAnsi"/>
          <w:b/>
          <w:noProof/>
          <w:color w:val="000000" w:themeColor="text1"/>
        </w:rPr>
        <w:t>Instalación y Configuración</w:t>
      </w:r>
      <w:bookmarkEnd w:id="30"/>
      <w:bookmarkEnd w:id="31"/>
      <w:bookmarkEnd w:id="32"/>
      <w:r w:rsidRPr="00146E3D">
        <w:rPr>
          <w:rFonts w:cstheme="minorHAnsi"/>
          <w:b/>
          <w:noProof/>
          <w:color w:val="000000" w:themeColor="text1"/>
        </w:rPr>
        <w:t>:</w:t>
      </w:r>
    </w:p>
    <w:p w14:paraId="28A71D7A" w14:textId="79112A7B"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La oferta deberá incluir la instalación y configuración de la herramienta a implantar en la infraestructura del oferente, cumpliendo las mejores prácticas de la industria.</w:t>
      </w:r>
    </w:p>
    <w:p w14:paraId="02078157" w14:textId="47A8727F"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Es responsabilidad del oferente, supervisar y estar presente en el momento que se efectúe la puesta en producción y tomar acciones inmediatas durante el tiempo de estabilización del sistema informático</w:t>
      </w:r>
      <w:bookmarkStart w:id="33" w:name="_Toc404926070"/>
      <w:bookmarkStart w:id="34" w:name="_Toc410652686"/>
      <w:bookmarkStart w:id="35" w:name="_Toc425944345"/>
      <w:r w:rsidR="008044E3">
        <w:rPr>
          <w:rFonts w:cstheme="minorHAnsi"/>
          <w:noProof/>
          <w:color w:val="000000" w:themeColor="text1"/>
        </w:rPr>
        <w:t>.</w:t>
      </w:r>
    </w:p>
    <w:p w14:paraId="2F140FAE" w14:textId="77777777" w:rsidR="00746FF4" w:rsidRDefault="00746FF4" w:rsidP="00C70E7A">
      <w:pPr>
        <w:ind w:left="709"/>
        <w:jc w:val="both"/>
        <w:rPr>
          <w:rFonts w:cstheme="minorHAnsi"/>
          <w:b/>
          <w:noProof/>
          <w:color w:val="000000" w:themeColor="text1"/>
        </w:rPr>
      </w:pPr>
    </w:p>
    <w:p w14:paraId="2FAA4D65" w14:textId="77777777" w:rsidR="00746FF4" w:rsidRDefault="00746FF4" w:rsidP="00C70E7A">
      <w:pPr>
        <w:ind w:left="709"/>
        <w:jc w:val="both"/>
        <w:rPr>
          <w:rFonts w:cstheme="minorHAnsi"/>
          <w:b/>
          <w:noProof/>
          <w:color w:val="000000" w:themeColor="text1"/>
        </w:rPr>
      </w:pPr>
    </w:p>
    <w:p w14:paraId="3367E499" w14:textId="77777777" w:rsidR="00746FF4" w:rsidRDefault="00746FF4" w:rsidP="00C70E7A">
      <w:pPr>
        <w:ind w:left="709"/>
        <w:jc w:val="both"/>
        <w:rPr>
          <w:rFonts w:cstheme="minorHAnsi"/>
          <w:b/>
          <w:noProof/>
          <w:color w:val="000000" w:themeColor="text1"/>
        </w:rPr>
      </w:pPr>
    </w:p>
    <w:p w14:paraId="253D18F4" w14:textId="420B6B6C" w:rsidR="00C70E7A" w:rsidRPr="00146E3D" w:rsidRDefault="00C70E7A" w:rsidP="00C70E7A">
      <w:pPr>
        <w:ind w:left="709"/>
        <w:jc w:val="both"/>
        <w:rPr>
          <w:rFonts w:cstheme="minorHAnsi"/>
          <w:b/>
          <w:noProof/>
          <w:color w:val="000000" w:themeColor="text1"/>
        </w:rPr>
      </w:pPr>
      <w:r w:rsidRPr="00146E3D">
        <w:rPr>
          <w:rFonts w:cstheme="minorHAnsi"/>
          <w:b/>
          <w:noProof/>
          <w:color w:val="000000" w:themeColor="text1"/>
        </w:rPr>
        <w:t>Interfaz Gráfica</w:t>
      </w:r>
      <w:bookmarkEnd w:id="33"/>
      <w:bookmarkEnd w:id="34"/>
      <w:bookmarkEnd w:id="35"/>
      <w:r w:rsidRPr="00146E3D">
        <w:rPr>
          <w:rFonts w:cstheme="minorHAnsi"/>
          <w:b/>
          <w:noProof/>
          <w:color w:val="000000" w:themeColor="text1"/>
        </w:rPr>
        <w:t>:</w:t>
      </w:r>
    </w:p>
    <w:p w14:paraId="0F1D35C7" w14:textId="4B24D68A"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Administrador de Contrato, podrá solicitar al contratista, el cambio en el estándar gráfico (imágenes, logos y paleta de color). Para esto, la EPMT-SD entregará los estándares, pautas visuales, estilos y clases pertinentes.</w:t>
      </w:r>
    </w:p>
    <w:p w14:paraId="410B9504" w14:textId="5F4750D6"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 xml:space="preserve">Además, el oferente deberá considerar un diseño del aplicativo web </w:t>
      </w:r>
      <w:bookmarkStart w:id="36" w:name="_Toc404926071"/>
      <w:bookmarkStart w:id="37" w:name="_Toc410652687"/>
      <w:bookmarkStart w:id="38" w:name="_Toc425944346"/>
      <w:r w:rsidRPr="00146E3D">
        <w:rPr>
          <w:rFonts w:cstheme="minorHAnsi"/>
          <w:noProof/>
          <w:color w:val="000000" w:themeColor="text1"/>
        </w:rPr>
        <w:t>capaz de ejecutarce adecuadamente en terminales móviles. (mobile first)</w:t>
      </w:r>
    </w:p>
    <w:p w14:paraId="38AFCCB6" w14:textId="4DF50060" w:rsidR="00C70E7A" w:rsidRPr="00146E3D" w:rsidRDefault="00C70E7A" w:rsidP="00C70E7A">
      <w:pPr>
        <w:ind w:left="709"/>
        <w:jc w:val="both"/>
        <w:rPr>
          <w:rFonts w:cstheme="minorHAnsi"/>
          <w:b/>
          <w:noProof/>
          <w:color w:val="000000" w:themeColor="text1"/>
        </w:rPr>
      </w:pPr>
      <w:r w:rsidRPr="00146E3D">
        <w:rPr>
          <w:rFonts w:cstheme="minorHAnsi"/>
          <w:b/>
          <w:noProof/>
          <w:color w:val="000000" w:themeColor="text1"/>
        </w:rPr>
        <w:t>Especificaciones Funcionales</w:t>
      </w:r>
      <w:bookmarkEnd w:id="36"/>
      <w:bookmarkEnd w:id="37"/>
      <w:bookmarkEnd w:id="38"/>
      <w:r w:rsidRPr="00146E3D">
        <w:rPr>
          <w:rFonts w:cstheme="minorHAnsi"/>
          <w:b/>
          <w:noProof/>
          <w:color w:val="000000" w:themeColor="text1"/>
        </w:rPr>
        <w:t>:</w:t>
      </w:r>
    </w:p>
    <w:p w14:paraId="6C108289" w14:textId="4B1C4C86" w:rsidR="00C70E7A" w:rsidRPr="00146E3D" w:rsidRDefault="00C70E7A" w:rsidP="00C70E7A">
      <w:pPr>
        <w:autoSpaceDE w:val="0"/>
        <w:autoSpaceDN w:val="0"/>
        <w:adjustRightInd w:val="0"/>
        <w:ind w:left="709"/>
        <w:jc w:val="both"/>
        <w:rPr>
          <w:rFonts w:cstheme="minorHAnsi"/>
          <w:noProof/>
          <w:color w:val="000000" w:themeColor="text1"/>
        </w:rPr>
      </w:pPr>
      <w:r w:rsidRPr="00146E3D">
        <w:rPr>
          <w:rFonts w:cstheme="minorHAnsi"/>
          <w:noProof/>
          <w:color w:val="000000" w:themeColor="text1"/>
        </w:rPr>
        <w:t xml:space="preserve">El oferente deberá considerar como mínimo las funcionalidades que se encuentran descritas dentro de los siguientes procesos. </w:t>
      </w:r>
    </w:p>
    <w:p w14:paraId="776B7E6D" w14:textId="17B08EDE" w:rsidR="00C70E7A" w:rsidRPr="00146E3D" w:rsidRDefault="00C70E7A" w:rsidP="00C70E7A">
      <w:pPr>
        <w:autoSpaceDE w:val="0"/>
        <w:autoSpaceDN w:val="0"/>
        <w:adjustRightInd w:val="0"/>
        <w:ind w:left="709"/>
        <w:jc w:val="both"/>
        <w:rPr>
          <w:rFonts w:cstheme="minorHAnsi"/>
          <w:noProof/>
          <w:color w:val="000000" w:themeColor="text1"/>
        </w:rPr>
      </w:pPr>
      <w:r w:rsidRPr="00146E3D">
        <w:rPr>
          <w:rFonts w:cstheme="minorHAnsi"/>
          <w:noProof/>
          <w:color w:val="000000" w:themeColor="text1"/>
        </w:rPr>
        <w:t>Cabe destacar que dichas funcionalidades podrán ser optimizadas o modificadas como resultado del levantamiento, previa iniciación de la automatización de la aplicación.</w:t>
      </w:r>
    </w:p>
    <w:p w14:paraId="6E22D891" w14:textId="6B659A7C" w:rsidR="00C70E7A" w:rsidRPr="00146E3D" w:rsidRDefault="00C70E7A" w:rsidP="00C70E7A">
      <w:pPr>
        <w:ind w:left="709"/>
        <w:jc w:val="both"/>
        <w:rPr>
          <w:rFonts w:cstheme="minorHAnsi"/>
          <w:noProof/>
          <w:color w:val="000000" w:themeColor="text1"/>
        </w:rPr>
      </w:pPr>
      <w:r w:rsidRPr="00146E3D">
        <w:rPr>
          <w:rFonts w:cstheme="minorHAnsi"/>
          <w:noProof/>
          <w:color w:val="000000" w:themeColor="text1"/>
        </w:rPr>
        <w:t>El sistema ofertado contemplará los requerimientos que se desprendan de los procesos operacionales y financieros requeridos:</w:t>
      </w:r>
    </w:p>
    <w:p w14:paraId="49DB3679" w14:textId="77777777" w:rsidR="00C70E7A" w:rsidRPr="00146E3D" w:rsidRDefault="00C70E7A" w:rsidP="000777D6">
      <w:pPr>
        <w:numPr>
          <w:ilvl w:val="3"/>
          <w:numId w:val="15"/>
        </w:numPr>
        <w:spacing w:after="0" w:line="240" w:lineRule="auto"/>
        <w:ind w:left="993" w:hanging="283"/>
        <w:jc w:val="both"/>
        <w:rPr>
          <w:rFonts w:cstheme="minorHAnsi"/>
          <w:noProof/>
          <w:color w:val="000000" w:themeColor="text1"/>
        </w:rPr>
      </w:pPr>
      <w:r w:rsidRPr="00146E3D">
        <w:rPr>
          <w:rFonts w:cstheme="minorHAnsi"/>
          <w:noProof/>
          <w:color w:val="000000" w:themeColor="text1"/>
        </w:rPr>
        <w:t>Facturación electrónica</w:t>
      </w:r>
    </w:p>
    <w:p w14:paraId="79C5AD46" w14:textId="77777777" w:rsidR="00C70E7A" w:rsidRPr="00146E3D" w:rsidRDefault="00C70E7A" w:rsidP="000777D6">
      <w:pPr>
        <w:numPr>
          <w:ilvl w:val="3"/>
          <w:numId w:val="15"/>
        </w:numPr>
        <w:spacing w:after="0" w:line="240" w:lineRule="auto"/>
        <w:ind w:left="993" w:hanging="283"/>
        <w:jc w:val="both"/>
        <w:rPr>
          <w:rFonts w:cstheme="minorHAnsi"/>
          <w:noProof/>
          <w:color w:val="000000" w:themeColor="text1"/>
        </w:rPr>
      </w:pPr>
      <w:r w:rsidRPr="00146E3D">
        <w:rPr>
          <w:rFonts w:cstheme="minorHAnsi"/>
          <w:noProof/>
          <w:color w:val="000000" w:themeColor="text1"/>
        </w:rPr>
        <w:t>Recarga de saldo a dispositivos móviles para la venta de tickets prepago</w:t>
      </w:r>
    </w:p>
    <w:p w14:paraId="2F955728" w14:textId="77777777" w:rsidR="00C70E7A" w:rsidRPr="00146E3D" w:rsidRDefault="00C70E7A" w:rsidP="000777D6">
      <w:pPr>
        <w:numPr>
          <w:ilvl w:val="3"/>
          <w:numId w:val="15"/>
        </w:numPr>
        <w:spacing w:after="0" w:line="240" w:lineRule="auto"/>
        <w:ind w:left="993" w:hanging="283"/>
        <w:jc w:val="both"/>
        <w:rPr>
          <w:rFonts w:cstheme="minorHAnsi"/>
          <w:noProof/>
          <w:color w:val="000000" w:themeColor="text1"/>
        </w:rPr>
      </w:pPr>
      <w:r w:rsidRPr="00146E3D">
        <w:rPr>
          <w:rFonts w:cstheme="minorHAnsi"/>
          <w:noProof/>
          <w:color w:val="000000" w:themeColor="text1"/>
        </w:rPr>
        <w:t xml:space="preserve">Venta de tickets prepago por el uso de los espacios de estacionamiento </w:t>
      </w:r>
    </w:p>
    <w:p w14:paraId="0F3D75C5" w14:textId="77777777" w:rsidR="00C70E7A" w:rsidRPr="00146E3D" w:rsidRDefault="00C70E7A" w:rsidP="000777D6">
      <w:pPr>
        <w:numPr>
          <w:ilvl w:val="3"/>
          <w:numId w:val="15"/>
        </w:numPr>
        <w:spacing w:after="0" w:line="240" w:lineRule="auto"/>
        <w:ind w:left="993" w:hanging="283"/>
        <w:jc w:val="both"/>
        <w:rPr>
          <w:rFonts w:cstheme="minorHAnsi"/>
          <w:noProof/>
          <w:color w:val="000000" w:themeColor="text1"/>
        </w:rPr>
      </w:pPr>
      <w:r w:rsidRPr="00146E3D">
        <w:rPr>
          <w:rFonts w:cstheme="minorHAnsi"/>
          <w:noProof/>
          <w:color w:val="000000" w:themeColor="text1"/>
        </w:rPr>
        <w:t>Gestión de monitoreo de presencia de CA</w:t>
      </w:r>
    </w:p>
    <w:p w14:paraId="43DBD10C" w14:textId="77777777" w:rsidR="00C70E7A" w:rsidRPr="00146E3D" w:rsidRDefault="00C70E7A" w:rsidP="000777D6">
      <w:pPr>
        <w:numPr>
          <w:ilvl w:val="3"/>
          <w:numId w:val="15"/>
        </w:numPr>
        <w:spacing w:after="0" w:line="240" w:lineRule="auto"/>
        <w:ind w:left="993" w:hanging="283"/>
        <w:jc w:val="both"/>
        <w:rPr>
          <w:rFonts w:cstheme="minorHAnsi"/>
          <w:noProof/>
          <w:color w:val="000000" w:themeColor="text1"/>
        </w:rPr>
      </w:pPr>
      <w:r w:rsidRPr="00146E3D">
        <w:rPr>
          <w:rFonts w:cstheme="minorHAnsi"/>
          <w:noProof/>
          <w:color w:val="000000" w:themeColor="text1"/>
        </w:rPr>
        <w:t>Módulo con reportes estadísticos por (puntos de recaudación y recaudadores)</w:t>
      </w:r>
    </w:p>
    <w:p w14:paraId="1959BAF2" w14:textId="59A16D40" w:rsidR="00C70E7A" w:rsidRPr="00146E3D" w:rsidRDefault="00C70E7A" w:rsidP="000777D6">
      <w:pPr>
        <w:numPr>
          <w:ilvl w:val="3"/>
          <w:numId w:val="15"/>
        </w:numPr>
        <w:spacing w:after="0" w:line="240" w:lineRule="auto"/>
        <w:ind w:left="993" w:hanging="283"/>
        <w:jc w:val="both"/>
        <w:rPr>
          <w:rFonts w:cstheme="minorHAnsi"/>
          <w:noProof/>
          <w:color w:val="000000" w:themeColor="text1"/>
        </w:rPr>
      </w:pPr>
      <w:r w:rsidRPr="00146E3D">
        <w:rPr>
          <w:rFonts w:cstheme="minorHAnsi"/>
          <w:noProof/>
          <w:color w:val="000000" w:themeColor="text1"/>
        </w:rPr>
        <w:t xml:space="preserve">Módulo de auditoria </w:t>
      </w:r>
    </w:p>
    <w:p w14:paraId="2D907907" w14:textId="77777777" w:rsidR="00C70E7A" w:rsidRPr="00146E3D" w:rsidRDefault="00C70E7A" w:rsidP="00C70E7A">
      <w:pPr>
        <w:pStyle w:val="Ttulo3"/>
        <w:tabs>
          <w:tab w:val="left" w:pos="709"/>
        </w:tabs>
        <w:rPr>
          <w:rFonts w:asciiTheme="minorHAnsi" w:hAnsiTheme="minorHAnsi" w:cstheme="minorHAnsi"/>
          <w:b/>
          <w:noProof/>
          <w:color w:val="000000" w:themeColor="text1"/>
          <w:sz w:val="22"/>
          <w:szCs w:val="22"/>
        </w:rPr>
      </w:pPr>
      <w:bookmarkStart w:id="39" w:name="_Toc57371264"/>
    </w:p>
    <w:p w14:paraId="3053E4F6" w14:textId="39D74B45" w:rsidR="00C70E7A" w:rsidRPr="00146E3D" w:rsidRDefault="00C70E7A" w:rsidP="00E53E16">
      <w:pPr>
        <w:pStyle w:val="Prrafodelista"/>
        <w:numPr>
          <w:ilvl w:val="3"/>
          <w:numId w:val="1"/>
        </w:numPr>
        <w:spacing w:after="0" w:line="240" w:lineRule="auto"/>
        <w:jc w:val="both"/>
        <w:rPr>
          <w:rFonts w:cstheme="minorHAnsi"/>
          <w:b/>
          <w:noProof/>
          <w:color w:val="000000" w:themeColor="text1"/>
        </w:rPr>
      </w:pPr>
      <w:r w:rsidRPr="00146E3D">
        <w:rPr>
          <w:rFonts w:cstheme="minorHAnsi"/>
          <w:b/>
          <w:bCs/>
          <w:color w:val="000000" w:themeColor="text1"/>
        </w:rPr>
        <w:t>Especificaciones del Aplicativo para dispositivos móviles</w:t>
      </w:r>
      <w:bookmarkStart w:id="40" w:name="_Hlk485072190"/>
      <w:bookmarkStart w:id="41" w:name="_Toc410652688"/>
      <w:bookmarkEnd w:id="39"/>
    </w:p>
    <w:p w14:paraId="676C187E" w14:textId="77777777" w:rsidR="00860C9E" w:rsidRPr="00146E3D" w:rsidRDefault="00860C9E" w:rsidP="00860C9E">
      <w:pPr>
        <w:rPr>
          <w:rFonts w:cstheme="minorHAnsi"/>
        </w:rPr>
      </w:pPr>
    </w:p>
    <w:p w14:paraId="25182F3E" w14:textId="77777777" w:rsidR="00860C9E" w:rsidRPr="00146E3D" w:rsidRDefault="00C70E7A" w:rsidP="00860C9E">
      <w:pPr>
        <w:ind w:left="426"/>
        <w:jc w:val="both"/>
        <w:rPr>
          <w:rFonts w:cstheme="minorHAnsi"/>
          <w:b/>
          <w:color w:val="000000" w:themeColor="text1"/>
        </w:rPr>
      </w:pPr>
      <w:r w:rsidRPr="00146E3D">
        <w:rPr>
          <w:rFonts w:cstheme="minorHAnsi"/>
          <w:b/>
          <w:color w:val="000000" w:themeColor="text1"/>
        </w:rPr>
        <w:t>Aplicativo para dispositivos móviles (PDA)</w:t>
      </w:r>
    </w:p>
    <w:p w14:paraId="3A6EA147" w14:textId="1C2EC2F9" w:rsidR="00C70E7A" w:rsidRPr="00146E3D" w:rsidRDefault="00C70E7A" w:rsidP="00860C9E">
      <w:pPr>
        <w:ind w:left="426"/>
        <w:jc w:val="both"/>
        <w:rPr>
          <w:rFonts w:cstheme="minorHAnsi"/>
          <w:b/>
          <w:color w:val="000000" w:themeColor="text1"/>
        </w:rPr>
      </w:pPr>
      <w:r w:rsidRPr="00146E3D">
        <w:rPr>
          <w:rFonts w:cstheme="minorHAnsi"/>
          <w:color w:val="000000" w:themeColor="text1"/>
        </w:rPr>
        <w:t xml:space="preserve">El esquema de venta de tiempo de uso de </w:t>
      </w:r>
      <w:r w:rsidR="00146E3D" w:rsidRPr="00146E3D">
        <w:rPr>
          <w:rFonts w:cstheme="minorHAnsi"/>
          <w:color w:val="000000" w:themeColor="text1"/>
        </w:rPr>
        <w:t>estacionamientos</w:t>
      </w:r>
      <w:r w:rsidRPr="00146E3D">
        <w:rPr>
          <w:rFonts w:cstheme="minorHAnsi"/>
          <w:color w:val="000000" w:themeColor="text1"/>
        </w:rPr>
        <w:t xml:space="preserve"> generará el siguiente proceso:</w:t>
      </w:r>
    </w:p>
    <w:p w14:paraId="412DEA00" w14:textId="77777777" w:rsidR="00C70E7A" w:rsidRPr="00146E3D" w:rsidRDefault="00C70E7A" w:rsidP="000777D6">
      <w:pPr>
        <w:numPr>
          <w:ilvl w:val="0"/>
          <w:numId w:val="27"/>
        </w:numPr>
        <w:spacing w:after="0" w:line="240" w:lineRule="auto"/>
        <w:jc w:val="both"/>
        <w:rPr>
          <w:rFonts w:cstheme="minorHAnsi"/>
          <w:color w:val="000000" w:themeColor="text1"/>
        </w:rPr>
      </w:pPr>
      <w:r w:rsidRPr="00146E3D">
        <w:rPr>
          <w:rFonts w:cstheme="minorHAnsi"/>
          <w:color w:val="000000" w:themeColor="text1"/>
        </w:rPr>
        <w:t xml:space="preserve">El CA estará dotado de un dispositivo móvil (PDA) para el cobro por la utilización de los espacios de parqueo. El dispositivo contará con una impresora térmica de tickets, lector de tarjetas de débito o crédito por banda magnética, chip y proximidad, una cámara que permita la lectura automática de placa (ALPR) y adicionalmente tomar evidencias en foto o video en caso de ser necesario. Contará además con un sensor GPS que permita su ubicación en tiempo real y un módulo GSM que permita establecer una comunicación directa con el proveedor del servicio de telefonía móvil celular.  </w:t>
      </w:r>
    </w:p>
    <w:p w14:paraId="1976C73D" w14:textId="77777777" w:rsidR="00C70E7A" w:rsidRPr="00146E3D" w:rsidRDefault="00C70E7A" w:rsidP="000777D6">
      <w:pPr>
        <w:numPr>
          <w:ilvl w:val="0"/>
          <w:numId w:val="27"/>
        </w:numPr>
        <w:spacing w:after="0" w:line="240" w:lineRule="auto"/>
        <w:jc w:val="both"/>
        <w:rPr>
          <w:rFonts w:cstheme="minorHAnsi"/>
          <w:color w:val="000000" w:themeColor="text1"/>
        </w:rPr>
      </w:pPr>
      <w:r w:rsidRPr="00146E3D">
        <w:rPr>
          <w:rFonts w:cstheme="minorHAnsi"/>
          <w:color w:val="000000" w:themeColor="text1"/>
        </w:rPr>
        <w:t xml:space="preserve">El aplicativo permitirá la carga de saldo a las cuentas de los usuarios mediante el CA con tarjetas de crédito o débito nacionales. </w:t>
      </w:r>
    </w:p>
    <w:p w14:paraId="7CC61C57" w14:textId="77777777" w:rsidR="00C70E7A" w:rsidRPr="00146E3D" w:rsidRDefault="00C70E7A" w:rsidP="000777D6">
      <w:pPr>
        <w:numPr>
          <w:ilvl w:val="0"/>
          <w:numId w:val="27"/>
        </w:numPr>
        <w:spacing w:after="0" w:line="240" w:lineRule="auto"/>
        <w:jc w:val="both"/>
        <w:rPr>
          <w:rFonts w:cstheme="minorHAnsi"/>
          <w:color w:val="000000" w:themeColor="text1"/>
        </w:rPr>
      </w:pPr>
      <w:r w:rsidRPr="00146E3D">
        <w:rPr>
          <w:rFonts w:cstheme="minorHAnsi"/>
          <w:color w:val="000000" w:themeColor="text1"/>
        </w:rPr>
        <w:t xml:space="preserve">Podrá recargar o comprar tiempo de estacionamiento para la Zona SERT-SD en los puntos de recaudo establecidos por la </w:t>
      </w:r>
      <w:r w:rsidRPr="00146E3D">
        <w:rPr>
          <w:rFonts w:cstheme="minorHAnsi"/>
          <w:noProof/>
          <w:color w:val="000000" w:themeColor="text1"/>
        </w:rPr>
        <w:t>EPMT-SD o el Administrador del servicio</w:t>
      </w:r>
      <w:r w:rsidRPr="00146E3D">
        <w:rPr>
          <w:rFonts w:cstheme="minorHAnsi"/>
          <w:color w:val="000000" w:themeColor="text1"/>
        </w:rPr>
        <w:t xml:space="preserve">. </w:t>
      </w:r>
    </w:p>
    <w:p w14:paraId="573A23C0" w14:textId="77777777" w:rsidR="00C70E7A" w:rsidRPr="00146E3D" w:rsidRDefault="00C70E7A" w:rsidP="000777D6">
      <w:pPr>
        <w:pStyle w:val="Prrafodelista"/>
        <w:numPr>
          <w:ilvl w:val="0"/>
          <w:numId w:val="27"/>
        </w:numPr>
        <w:spacing w:after="0" w:line="240" w:lineRule="auto"/>
        <w:contextualSpacing w:val="0"/>
        <w:jc w:val="both"/>
        <w:rPr>
          <w:rFonts w:cstheme="minorHAnsi"/>
          <w:color w:val="000000" w:themeColor="text1"/>
        </w:rPr>
      </w:pPr>
      <w:r w:rsidRPr="00146E3D">
        <w:rPr>
          <w:rFonts w:cstheme="minorHAnsi"/>
          <w:color w:val="000000" w:themeColor="text1"/>
        </w:rPr>
        <w:t xml:space="preserve">Los CA comprarán la hora de uso de espacio público en la vía a la </w:t>
      </w:r>
      <w:r w:rsidRPr="00146E3D">
        <w:rPr>
          <w:rFonts w:cstheme="minorHAnsi"/>
          <w:noProof/>
          <w:color w:val="000000" w:themeColor="text1"/>
        </w:rPr>
        <w:t xml:space="preserve">EPMT-SD o el Administrador del servicio, </w:t>
      </w:r>
      <w:r w:rsidRPr="00146E3D">
        <w:rPr>
          <w:rFonts w:cstheme="minorHAnsi"/>
          <w:color w:val="000000" w:themeColor="text1"/>
        </w:rPr>
        <w:t>a través  de un esquema de recarga electrónica, para posteriormente venderlo al usuario.</w:t>
      </w:r>
    </w:p>
    <w:p w14:paraId="2C6FAF7F" w14:textId="2C28F705" w:rsidR="00C70E7A" w:rsidRPr="00146E3D" w:rsidRDefault="00C70E7A" w:rsidP="000777D6">
      <w:pPr>
        <w:numPr>
          <w:ilvl w:val="0"/>
          <w:numId w:val="27"/>
        </w:numPr>
        <w:spacing w:after="0" w:line="240" w:lineRule="auto"/>
        <w:jc w:val="both"/>
        <w:rPr>
          <w:rFonts w:cstheme="minorHAnsi"/>
          <w:color w:val="000000" w:themeColor="text1"/>
        </w:rPr>
      </w:pPr>
      <w:r w:rsidRPr="00146E3D">
        <w:rPr>
          <w:rFonts w:cstheme="minorHAnsi"/>
          <w:color w:val="000000" w:themeColor="text1"/>
        </w:rPr>
        <w:t>Una vez que vende el tiempo de estacionamiento, mediante el dispositivo móvil para la venta, éste se lo registrará en el sistema, mientras emite automáticamente un ticket que es entregado al conductor del vehículo que desea hacer uso del estacionamiento en Zona SERT-SD, para que este comprobante o ticket prepago sea ubicado, dentro del vehículo, bajo el parabrisas, en un lugar visible; como constancia del pago del uso de estacionamiento.</w:t>
      </w:r>
    </w:p>
    <w:p w14:paraId="3A993B8E" w14:textId="77777777" w:rsidR="00860C9E" w:rsidRPr="00146E3D" w:rsidRDefault="00860C9E" w:rsidP="00860C9E">
      <w:pPr>
        <w:spacing w:after="0" w:line="240" w:lineRule="auto"/>
        <w:ind w:left="1440"/>
        <w:jc w:val="both"/>
        <w:rPr>
          <w:rFonts w:cstheme="minorHAnsi"/>
          <w:color w:val="000000" w:themeColor="text1"/>
        </w:rPr>
      </w:pPr>
    </w:p>
    <w:p w14:paraId="151425EA" w14:textId="1F1DADDB" w:rsidR="00C70E7A" w:rsidRPr="00146E3D" w:rsidRDefault="00C70E7A" w:rsidP="00860C9E">
      <w:pPr>
        <w:ind w:left="708"/>
        <w:jc w:val="both"/>
        <w:rPr>
          <w:rFonts w:cstheme="minorHAnsi"/>
          <w:color w:val="000000" w:themeColor="text1"/>
        </w:rPr>
      </w:pPr>
      <w:r w:rsidRPr="00146E3D">
        <w:rPr>
          <w:rFonts w:cstheme="minorHAnsi"/>
          <w:color w:val="000000" w:themeColor="text1"/>
        </w:rPr>
        <w:t>Para la aplicabilidad del proceso descrito, se tienen los siguientes requerimientos funcionales mínimos:</w:t>
      </w:r>
    </w:p>
    <w:p w14:paraId="1DA1BA75" w14:textId="238E8E08" w:rsidR="00C70E7A" w:rsidRPr="00146E3D" w:rsidRDefault="00C70E7A" w:rsidP="00860C9E">
      <w:pPr>
        <w:ind w:left="709"/>
        <w:rPr>
          <w:rFonts w:cstheme="minorHAnsi"/>
          <w:b/>
          <w:color w:val="000000" w:themeColor="text1"/>
        </w:rPr>
      </w:pPr>
      <w:r w:rsidRPr="00146E3D">
        <w:rPr>
          <w:rFonts w:cstheme="minorHAnsi"/>
          <w:b/>
          <w:color w:val="000000" w:themeColor="text1"/>
        </w:rPr>
        <w:t>Proceso de Venta:</w:t>
      </w:r>
    </w:p>
    <w:p w14:paraId="607ADCF7" w14:textId="77777777" w:rsidR="00C70E7A" w:rsidRPr="00146E3D" w:rsidRDefault="00C70E7A" w:rsidP="000777D6">
      <w:pPr>
        <w:numPr>
          <w:ilvl w:val="0"/>
          <w:numId w:val="18"/>
        </w:numPr>
        <w:spacing w:after="0" w:line="240" w:lineRule="auto"/>
        <w:ind w:left="993" w:hanging="283"/>
        <w:rPr>
          <w:rFonts w:cstheme="minorHAnsi"/>
          <w:color w:val="000000" w:themeColor="text1"/>
        </w:rPr>
      </w:pPr>
      <w:r w:rsidRPr="00146E3D">
        <w:rPr>
          <w:rFonts w:cstheme="minorHAnsi"/>
          <w:color w:val="000000" w:themeColor="text1"/>
        </w:rPr>
        <w:t>Capturar la fecha y hora</w:t>
      </w:r>
    </w:p>
    <w:p w14:paraId="647BCDFD" w14:textId="77777777" w:rsidR="00C70E7A" w:rsidRPr="00146E3D" w:rsidRDefault="00C70E7A" w:rsidP="000777D6">
      <w:pPr>
        <w:numPr>
          <w:ilvl w:val="0"/>
          <w:numId w:val="18"/>
        </w:numPr>
        <w:spacing w:after="0" w:line="240" w:lineRule="auto"/>
        <w:ind w:left="993" w:hanging="283"/>
        <w:rPr>
          <w:rFonts w:cstheme="minorHAnsi"/>
          <w:color w:val="000000" w:themeColor="text1"/>
        </w:rPr>
      </w:pPr>
      <w:r w:rsidRPr="00146E3D">
        <w:rPr>
          <w:rFonts w:cstheme="minorHAnsi"/>
          <w:color w:val="000000" w:themeColor="text1"/>
        </w:rPr>
        <w:t xml:space="preserve">Capturar la ubicación </w:t>
      </w:r>
    </w:p>
    <w:p w14:paraId="1C82DE08" w14:textId="77777777" w:rsidR="00860C9E" w:rsidRPr="00146E3D" w:rsidRDefault="00C70E7A" w:rsidP="000777D6">
      <w:pPr>
        <w:numPr>
          <w:ilvl w:val="0"/>
          <w:numId w:val="18"/>
        </w:numPr>
        <w:spacing w:after="0" w:line="240" w:lineRule="auto"/>
        <w:ind w:left="993" w:hanging="283"/>
        <w:rPr>
          <w:rFonts w:cstheme="minorHAnsi"/>
          <w:color w:val="000000" w:themeColor="text1"/>
        </w:rPr>
      </w:pPr>
      <w:r w:rsidRPr="00146E3D">
        <w:rPr>
          <w:rFonts w:cstheme="minorHAnsi"/>
          <w:color w:val="000000" w:themeColor="text1"/>
        </w:rPr>
        <w:t>Menú de selección de tipo de usuario (tarifa exonerada o tarifa regula</w:t>
      </w:r>
      <w:r w:rsidR="00860C9E" w:rsidRPr="00146E3D">
        <w:rPr>
          <w:rFonts w:cstheme="minorHAnsi"/>
          <w:color w:val="000000" w:themeColor="text1"/>
        </w:rPr>
        <w:t>r)</w:t>
      </w:r>
    </w:p>
    <w:p w14:paraId="21FAFCE3" w14:textId="77777777" w:rsidR="00860C9E" w:rsidRPr="00146E3D" w:rsidRDefault="00860C9E" w:rsidP="00860C9E">
      <w:pPr>
        <w:spacing w:after="0" w:line="240" w:lineRule="auto"/>
        <w:rPr>
          <w:rFonts w:cstheme="minorHAnsi"/>
          <w:color w:val="000000" w:themeColor="text1"/>
        </w:rPr>
      </w:pPr>
    </w:p>
    <w:p w14:paraId="29CF3FAA" w14:textId="5CF074E5" w:rsidR="00C70E7A" w:rsidRPr="00146E3D" w:rsidRDefault="00C70E7A" w:rsidP="000777D6">
      <w:pPr>
        <w:pStyle w:val="Prrafodelista"/>
        <w:numPr>
          <w:ilvl w:val="1"/>
          <w:numId w:val="28"/>
        </w:numPr>
        <w:spacing w:after="0" w:line="240" w:lineRule="auto"/>
        <w:ind w:firstLine="349"/>
        <w:rPr>
          <w:rFonts w:cstheme="minorHAnsi"/>
          <w:b/>
          <w:bCs/>
          <w:color w:val="000000" w:themeColor="text1"/>
        </w:rPr>
      </w:pPr>
      <w:r w:rsidRPr="00146E3D">
        <w:rPr>
          <w:rFonts w:cstheme="minorHAnsi"/>
          <w:b/>
          <w:bCs/>
          <w:color w:val="000000" w:themeColor="text1"/>
        </w:rPr>
        <w:t>Tarifa Exonerada</w:t>
      </w:r>
    </w:p>
    <w:p w14:paraId="79E07915" w14:textId="77777777" w:rsidR="00860C9E" w:rsidRPr="00146E3D" w:rsidRDefault="00860C9E" w:rsidP="00860C9E">
      <w:pPr>
        <w:spacing w:after="0" w:line="240" w:lineRule="auto"/>
        <w:ind w:left="1276"/>
        <w:rPr>
          <w:rFonts w:cstheme="minorHAnsi"/>
          <w:color w:val="000000" w:themeColor="text1"/>
        </w:rPr>
      </w:pPr>
    </w:p>
    <w:p w14:paraId="0ECA34A7" w14:textId="77777777"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Menú de selección de Persona con Discapacidad o Adulto Mayor</w:t>
      </w:r>
    </w:p>
    <w:p w14:paraId="7E52A09D" w14:textId="77777777"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Ingreso de Cedula, plaza y/o placa (Se debe incluir un algoritmo de validación de número de cédula, plaza y/o placa). El dispositivo debe poder escanear apuntando la cámara a la placa.</w:t>
      </w:r>
    </w:p>
    <w:p w14:paraId="42E89ED8" w14:textId="77777777"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Menú de selección de tiempo de venta de estacionamiento</w:t>
      </w:r>
    </w:p>
    <w:p w14:paraId="7122AF64" w14:textId="77777777"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Ingreso de datos de vehículo, usuario o plaza</w:t>
      </w:r>
    </w:p>
    <w:p w14:paraId="5AAF70E2" w14:textId="77777777"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Vista preliminar</w:t>
      </w:r>
    </w:p>
    <w:p w14:paraId="36A2391E" w14:textId="5D9EF8D1"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Impresión de comprobante de pago</w:t>
      </w:r>
    </w:p>
    <w:p w14:paraId="36BC5F90" w14:textId="77777777" w:rsidR="00860C9E" w:rsidRPr="00146E3D" w:rsidRDefault="00860C9E" w:rsidP="00860C9E">
      <w:pPr>
        <w:spacing w:after="0" w:line="240" w:lineRule="auto"/>
        <w:ind w:left="1701"/>
        <w:jc w:val="both"/>
        <w:rPr>
          <w:rFonts w:cstheme="minorHAnsi"/>
          <w:color w:val="000000" w:themeColor="text1"/>
        </w:rPr>
      </w:pPr>
    </w:p>
    <w:p w14:paraId="3108BF37" w14:textId="72785880" w:rsidR="00C70E7A" w:rsidRPr="00146E3D" w:rsidRDefault="00C70E7A" w:rsidP="000777D6">
      <w:pPr>
        <w:pStyle w:val="Prrafodelista"/>
        <w:numPr>
          <w:ilvl w:val="1"/>
          <w:numId w:val="28"/>
        </w:numPr>
        <w:spacing w:after="0" w:line="240" w:lineRule="auto"/>
        <w:ind w:firstLine="349"/>
        <w:jc w:val="both"/>
        <w:rPr>
          <w:rFonts w:cstheme="minorHAnsi"/>
          <w:b/>
          <w:bCs/>
          <w:color w:val="000000" w:themeColor="text1"/>
        </w:rPr>
      </w:pPr>
      <w:r w:rsidRPr="00146E3D">
        <w:rPr>
          <w:rFonts w:cstheme="minorHAnsi"/>
          <w:b/>
          <w:bCs/>
          <w:color w:val="000000" w:themeColor="text1"/>
        </w:rPr>
        <w:t>Tarifa Regular</w:t>
      </w:r>
    </w:p>
    <w:p w14:paraId="0DE823A2" w14:textId="77777777" w:rsidR="00860C9E" w:rsidRPr="00146E3D" w:rsidRDefault="00860C9E" w:rsidP="00860C9E">
      <w:pPr>
        <w:pStyle w:val="Prrafodelista"/>
        <w:spacing w:after="0" w:line="240" w:lineRule="auto"/>
        <w:ind w:left="709"/>
        <w:jc w:val="both"/>
        <w:rPr>
          <w:rFonts w:cstheme="minorHAnsi"/>
          <w:b/>
          <w:bCs/>
          <w:color w:val="000000" w:themeColor="text1"/>
        </w:rPr>
      </w:pPr>
    </w:p>
    <w:p w14:paraId="379C7FEA" w14:textId="77777777" w:rsidR="00C70E7A" w:rsidRPr="00146E3D" w:rsidRDefault="00C70E7A" w:rsidP="000777D6">
      <w:pPr>
        <w:numPr>
          <w:ilvl w:val="0"/>
          <w:numId w:val="20"/>
        </w:numPr>
        <w:spacing w:after="0" w:line="240" w:lineRule="auto"/>
        <w:ind w:left="1701" w:hanging="425"/>
        <w:jc w:val="both"/>
        <w:rPr>
          <w:rFonts w:cstheme="minorHAnsi"/>
          <w:color w:val="000000" w:themeColor="text1"/>
        </w:rPr>
      </w:pPr>
      <w:r w:rsidRPr="00146E3D">
        <w:rPr>
          <w:rFonts w:cstheme="minorHAnsi"/>
          <w:color w:val="000000" w:themeColor="text1"/>
        </w:rPr>
        <w:t>Menú de selección de tiempo de venta de estacionamiento</w:t>
      </w:r>
    </w:p>
    <w:p w14:paraId="09E4132C" w14:textId="77777777" w:rsidR="00C70E7A" w:rsidRPr="00146E3D" w:rsidRDefault="00C70E7A" w:rsidP="000777D6">
      <w:pPr>
        <w:numPr>
          <w:ilvl w:val="1"/>
          <w:numId w:val="18"/>
        </w:numPr>
        <w:spacing w:after="0" w:line="240" w:lineRule="auto"/>
        <w:ind w:left="1701" w:hanging="425"/>
        <w:jc w:val="both"/>
        <w:rPr>
          <w:rFonts w:cstheme="minorHAnsi"/>
          <w:color w:val="000000" w:themeColor="text1"/>
        </w:rPr>
      </w:pPr>
      <w:r w:rsidRPr="00146E3D">
        <w:rPr>
          <w:rFonts w:cstheme="minorHAnsi"/>
          <w:color w:val="000000" w:themeColor="text1"/>
        </w:rPr>
        <w:t>Ingreso de datos de vehículo, usuario o plaza. El dispositivo debe poder escanear apuntando la cámara a la placa.</w:t>
      </w:r>
    </w:p>
    <w:p w14:paraId="0DC02653" w14:textId="77777777" w:rsidR="00C70E7A" w:rsidRPr="00146E3D" w:rsidRDefault="00C70E7A" w:rsidP="000777D6">
      <w:pPr>
        <w:numPr>
          <w:ilvl w:val="0"/>
          <w:numId w:val="20"/>
        </w:numPr>
        <w:spacing w:after="0" w:line="240" w:lineRule="auto"/>
        <w:ind w:left="1701" w:hanging="425"/>
        <w:jc w:val="both"/>
        <w:rPr>
          <w:rFonts w:cstheme="minorHAnsi"/>
          <w:color w:val="000000" w:themeColor="text1"/>
        </w:rPr>
      </w:pPr>
      <w:r w:rsidRPr="00146E3D">
        <w:rPr>
          <w:rFonts w:cstheme="minorHAnsi"/>
          <w:color w:val="000000" w:themeColor="text1"/>
        </w:rPr>
        <w:t>Vista preliminar</w:t>
      </w:r>
    </w:p>
    <w:p w14:paraId="3278473C" w14:textId="4093B4A2" w:rsidR="00C70E7A" w:rsidRPr="00146E3D" w:rsidRDefault="00C70E7A" w:rsidP="000777D6">
      <w:pPr>
        <w:numPr>
          <w:ilvl w:val="0"/>
          <w:numId w:val="20"/>
        </w:numPr>
        <w:spacing w:after="0" w:line="240" w:lineRule="auto"/>
        <w:ind w:left="1701" w:hanging="425"/>
        <w:jc w:val="both"/>
        <w:rPr>
          <w:rFonts w:cstheme="minorHAnsi"/>
          <w:color w:val="000000" w:themeColor="text1"/>
        </w:rPr>
      </w:pPr>
      <w:r w:rsidRPr="00146E3D">
        <w:rPr>
          <w:rFonts w:cstheme="minorHAnsi"/>
          <w:color w:val="000000" w:themeColor="text1"/>
        </w:rPr>
        <w:t>Impresión de comprobante de pago (debe contener: datos del distribuidor, fecha de la venta, hora de inicio de uso del estacionamiento, hora de expiración, número de plaza de estacionamiento, tarifa y tipo de usuario)</w:t>
      </w:r>
    </w:p>
    <w:p w14:paraId="7D8587C2" w14:textId="77777777" w:rsidR="00860C9E" w:rsidRPr="00146E3D" w:rsidRDefault="00860C9E" w:rsidP="00860C9E">
      <w:pPr>
        <w:spacing w:after="0" w:line="240" w:lineRule="auto"/>
        <w:ind w:left="1701"/>
        <w:jc w:val="both"/>
        <w:rPr>
          <w:rFonts w:cstheme="minorHAnsi"/>
          <w:color w:val="000000" w:themeColor="text1"/>
        </w:rPr>
      </w:pPr>
    </w:p>
    <w:bookmarkEnd w:id="40"/>
    <w:p w14:paraId="1682B142" w14:textId="5761C238" w:rsidR="00C70E7A" w:rsidRPr="00146E3D" w:rsidRDefault="00C70E7A" w:rsidP="00860C9E">
      <w:pPr>
        <w:ind w:left="709"/>
        <w:rPr>
          <w:rFonts w:cstheme="minorHAnsi"/>
          <w:b/>
          <w:color w:val="000000" w:themeColor="text1"/>
        </w:rPr>
      </w:pPr>
      <w:r w:rsidRPr="00146E3D">
        <w:rPr>
          <w:rFonts w:cstheme="minorHAnsi"/>
          <w:b/>
          <w:color w:val="000000" w:themeColor="text1"/>
        </w:rPr>
        <w:t>Proceso de consulta de saldos:</w:t>
      </w:r>
    </w:p>
    <w:p w14:paraId="2ED6FD68" w14:textId="77777777" w:rsidR="00C70E7A" w:rsidRPr="00146E3D" w:rsidRDefault="00C70E7A" w:rsidP="000777D6">
      <w:pPr>
        <w:numPr>
          <w:ilvl w:val="0"/>
          <w:numId w:val="19"/>
        </w:numPr>
        <w:spacing w:after="0" w:line="240" w:lineRule="auto"/>
        <w:ind w:left="993" w:hanging="284"/>
        <w:rPr>
          <w:rFonts w:cstheme="minorHAnsi"/>
          <w:color w:val="000000" w:themeColor="text1"/>
        </w:rPr>
      </w:pPr>
      <w:r w:rsidRPr="00146E3D">
        <w:rPr>
          <w:rFonts w:cstheme="minorHAnsi"/>
          <w:color w:val="000000" w:themeColor="text1"/>
        </w:rPr>
        <w:t>Menú de consulta de saldos (saldo disponible y resumen de ventas)</w:t>
      </w:r>
    </w:p>
    <w:p w14:paraId="6B5B4D8A" w14:textId="40319E94" w:rsidR="00C70E7A" w:rsidRPr="00146E3D" w:rsidRDefault="00C70E7A" w:rsidP="000777D6">
      <w:pPr>
        <w:numPr>
          <w:ilvl w:val="0"/>
          <w:numId w:val="19"/>
        </w:numPr>
        <w:spacing w:after="0" w:line="240" w:lineRule="auto"/>
        <w:ind w:left="993" w:hanging="284"/>
        <w:rPr>
          <w:rFonts w:cstheme="minorHAnsi"/>
          <w:color w:val="000000" w:themeColor="text1"/>
        </w:rPr>
      </w:pPr>
      <w:r w:rsidRPr="00146E3D">
        <w:rPr>
          <w:rFonts w:cstheme="minorHAnsi"/>
          <w:color w:val="000000" w:themeColor="text1"/>
        </w:rPr>
        <w:t>Alerta con un mensaje en pantalla (notificaciones push), sobre recargas realizadas y saldos mínimos</w:t>
      </w:r>
    </w:p>
    <w:p w14:paraId="4A9D6716" w14:textId="77777777" w:rsidR="00860C9E" w:rsidRPr="00146E3D" w:rsidRDefault="00860C9E" w:rsidP="00860C9E">
      <w:pPr>
        <w:spacing w:after="0" w:line="240" w:lineRule="auto"/>
        <w:ind w:left="993"/>
        <w:rPr>
          <w:rFonts w:cstheme="minorHAnsi"/>
          <w:color w:val="000000" w:themeColor="text1"/>
        </w:rPr>
      </w:pPr>
    </w:p>
    <w:p w14:paraId="1B67A35B" w14:textId="5C64D03C" w:rsidR="00C70E7A" w:rsidRPr="00146E3D" w:rsidRDefault="00C70E7A" w:rsidP="00860C9E">
      <w:pPr>
        <w:ind w:left="426" w:firstLine="282"/>
        <w:jc w:val="both"/>
        <w:rPr>
          <w:rFonts w:cstheme="minorHAnsi"/>
          <w:b/>
          <w:color w:val="000000" w:themeColor="text1"/>
        </w:rPr>
      </w:pPr>
      <w:bookmarkStart w:id="42" w:name="_Hlk485073560"/>
      <w:r w:rsidRPr="00146E3D">
        <w:rPr>
          <w:rFonts w:cstheme="minorHAnsi"/>
          <w:b/>
          <w:color w:val="000000" w:themeColor="text1"/>
        </w:rPr>
        <w:t>Aplicativo para dispositivos móviles de fiscalización</w:t>
      </w:r>
    </w:p>
    <w:p w14:paraId="00F5F4E7" w14:textId="2CC87F43" w:rsidR="00C70E7A" w:rsidRPr="00146E3D" w:rsidRDefault="00C70E7A" w:rsidP="00860C9E">
      <w:pPr>
        <w:ind w:left="708"/>
        <w:jc w:val="both"/>
        <w:rPr>
          <w:rFonts w:cstheme="minorHAnsi"/>
          <w:color w:val="000000" w:themeColor="text1"/>
        </w:rPr>
      </w:pPr>
      <w:r w:rsidRPr="00146E3D">
        <w:rPr>
          <w:rFonts w:cstheme="minorHAnsi"/>
          <w:color w:val="000000" w:themeColor="text1"/>
        </w:rPr>
        <w:t>El esquema funcional del aplicativo que deben contener los dispositivos móviles para fiscalización, dotados de un sistema de lectura de placas, deberá contemplar el siguiente proceso:</w:t>
      </w:r>
    </w:p>
    <w:p w14:paraId="63C0F34B" w14:textId="22C6E550" w:rsidR="00C70E7A" w:rsidRPr="00146E3D" w:rsidRDefault="00C70E7A" w:rsidP="00860C9E">
      <w:pPr>
        <w:ind w:left="709"/>
        <w:jc w:val="both"/>
        <w:rPr>
          <w:rFonts w:cstheme="minorHAnsi"/>
          <w:b/>
          <w:color w:val="000000" w:themeColor="text1"/>
        </w:rPr>
      </w:pPr>
      <w:r w:rsidRPr="00146E3D">
        <w:rPr>
          <w:rFonts w:cstheme="minorHAnsi"/>
          <w:b/>
          <w:color w:val="000000" w:themeColor="text1"/>
        </w:rPr>
        <w:t>Proceso de fiscalización:</w:t>
      </w:r>
    </w:p>
    <w:p w14:paraId="7C4273F6" w14:textId="77777777" w:rsidR="00C70E7A" w:rsidRPr="00146E3D" w:rsidRDefault="00C70E7A" w:rsidP="000777D6">
      <w:pPr>
        <w:pStyle w:val="Prrafodelista"/>
        <w:numPr>
          <w:ilvl w:val="0"/>
          <w:numId w:val="23"/>
        </w:numPr>
        <w:spacing w:after="0" w:line="240" w:lineRule="auto"/>
        <w:ind w:left="993"/>
        <w:jc w:val="both"/>
        <w:rPr>
          <w:rFonts w:cstheme="minorHAnsi"/>
          <w:color w:val="000000" w:themeColor="text1"/>
        </w:rPr>
      </w:pPr>
      <w:r w:rsidRPr="00146E3D">
        <w:rPr>
          <w:rFonts w:cstheme="minorHAnsi"/>
          <w:color w:val="000000" w:themeColor="text1"/>
        </w:rPr>
        <w:t>Menú de selección de tipo de fiscalización por placa o plaza:</w:t>
      </w:r>
    </w:p>
    <w:p w14:paraId="1C679DE7" w14:textId="77777777" w:rsidR="00C70E7A" w:rsidRPr="00146E3D" w:rsidRDefault="00C70E7A" w:rsidP="000777D6">
      <w:pPr>
        <w:pStyle w:val="Prrafodelista"/>
        <w:numPr>
          <w:ilvl w:val="1"/>
          <w:numId w:val="24"/>
        </w:numPr>
        <w:spacing w:after="0" w:line="240" w:lineRule="auto"/>
        <w:ind w:hanging="513"/>
        <w:jc w:val="both"/>
        <w:rPr>
          <w:rFonts w:cstheme="minorHAnsi"/>
          <w:color w:val="000000" w:themeColor="text1"/>
        </w:rPr>
      </w:pPr>
      <w:r w:rsidRPr="00146E3D">
        <w:rPr>
          <w:rFonts w:cstheme="minorHAnsi"/>
          <w:color w:val="000000" w:themeColor="text1"/>
        </w:rPr>
        <w:t>Fiscalización por placa:</w:t>
      </w:r>
    </w:p>
    <w:p w14:paraId="4E21725F" w14:textId="77777777" w:rsidR="00C70E7A" w:rsidRPr="00146E3D" w:rsidRDefault="00C70E7A" w:rsidP="00C70E7A">
      <w:pPr>
        <w:pStyle w:val="Prrafodelista"/>
        <w:ind w:left="993"/>
        <w:jc w:val="both"/>
        <w:rPr>
          <w:rFonts w:cstheme="minorHAnsi"/>
          <w:color w:val="000000" w:themeColor="text1"/>
        </w:rPr>
      </w:pPr>
    </w:p>
    <w:p w14:paraId="742D7CFA" w14:textId="4E227B76" w:rsidR="00C70E7A" w:rsidRPr="00146E3D" w:rsidRDefault="00C70E7A" w:rsidP="000777D6">
      <w:pPr>
        <w:pStyle w:val="Prrafodelista"/>
        <w:numPr>
          <w:ilvl w:val="0"/>
          <w:numId w:val="25"/>
        </w:numPr>
        <w:spacing w:after="0" w:line="240" w:lineRule="auto"/>
        <w:ind w:left="993"/>
        <w:jc w:val="both"/>
        <w:rPr>
          <w:rFonts w:cstheme="minorHAnsi"/>
          <w:color w:val="000000" w:themeColor="text1"/>
        </w:rPr>
      </w:pPr>
      <w:r w:rsidRPr="00146E3D">
        <w:rPr>
          <w:rFonts w:cstheme="minorHAnsi"/>
          <w:color w:val="000000" w:themeColor="text1"/>
        </w:rPr>
        <w:t xml:space="preserve">El operador, selecciona la opción y se despliega un </w:t>
      </w:r>
      <w:r w:rsidR="00146E3D" w:rsidRPr="00146E3D">
        <w:rPr>
          <w:rFonts w:cstheme="minorHAnsi"/>
          <w:color w:val="000000" w:themeColor="text1"/>
        </w:rPr>
        <w:t>submenú</w:t>
      </w:r>
      <w:r w:rsidRPr="00146E3D">
        <w:rPr>
          <w:rFonts w:cstheme="minorHAnsi"/>
          <w:color w:val="000000" w:themeColor="text1"/>
        </w:rPr>
        <w:t>, con la opción de registró de placas a través de cámara o registro manual</w:t>
      </w:r>
    </w:p>
    <w:p w14:paraId="10207431" w14:textId="77777777" w:rsidR="00C70E7A" w:rsidRPr="00146E3D" w:rsidRDefault="00C70E7A" w:rsidP="000777D6">
      <w:pPr>
        <w:pStyle w:val="Prrafodelista"/>
        <w:numPr>
          <w:ilvl w:val="0"/>
          <w:numId w:val="25"/>
        </w:numPr>
        <w:spacing w:after="0" w:line="240" w:lineRule="auto"/>
        <w:ind w:left="993"/>
        <w:jc w:val="both"/>
        <w:rPr>
          <w:rFonts w:cstheme="minorHAnsi"/>
          <w:color w:val="000000" w:themeColor="text1"/>
        </w:rPr>
      </w:pPr>
      <w:r w:rsidRPr="00146E3D">
        <w:rPr>
          <w:rFonts w:cstheme="minorHAnsi"/>
          <w:color w:val="000000" w:themeColor="text1"/>
        </w:rPr>
        <w:t>Una vez detectada o ingresada la placa, el sistema valida la información en la base de datos, con la información de tickets vendidos por los distribuidores autorizados.</w:t>
      </w:r>
    </w:p>
    <w:p w14:paraId="48162888" w14:textId="77777777" w:rsidR="00C70E7A" w:rsidRPr="00146E3D" w:rsidRDefault="00C70E7A" w:rsidP="000777D6">
      <w:pPr>
        <w:pStyle w:val="Prrafodelista"/>
        <w:numPr>
          <w:ilvl w:val="0"/>
          <w:numId w:val="25"/>
        </w:numPr>
        <w:spacing w:after="0" w:line="240" w:lineRule="auto"/>
        <w:ind w:left="993"/>
        <w:jc w:val="both"/>
        <w:rPr>
          <w:rFonts w:cstheme="minorHAnsi"/>
          <w:color w:val="000000" w:themeColor="text1"/>
        </w:rPr>
      </w:pPr>
      <w:r w:rsidRPr="00146E3D">
        <w:rPr>
          <w:rFonts w:cstheme="minorHAnsi"/>
          <w:color w:val="000000" w:themeColor="text1"/>
        </w:rPr>
        <w:t>Si el vehículo no registra pago o está excedido de tiempo, debe enviar un correo electrónico o una notificación en tiempo real a los destinatarios previamente definidos por el Administrador de Contrato.</w:t>
      </w:r>
    </w:p>
    <w:p w14:paraId="151DD41B" w14:textId="77777777" w:rsidR="00C70E7A" w:rsidRPr="00146E3D" w:rsidRDefault="00C70E7A" w:rsidP="00C70E7A">
      <w:pPr>
        <w:pStyle w:val="Prrafodelista"/>
        <w:ind w:left="993"/>
        <w:jc w:val="both"/>
        <w:rPr>
          <w:rFonts w:cstheme="minorHAnsi"/>
          <w:color w:val="000000" w:themeColor="text1"/>
        </w:rPr>
      </w:pPr>
    </w:p>
    <w:p w14:paraId="345EDC76" w14:textId="77777777" w:rsidR="00C70E7A" w:rsidRPr="00146E3D" w:rsidRDefault="00C70E7A" w:rsidP="000777D6">
      <w:pPr>
        <w:pStyle w:val="Prrafodelista"/>
        <w:numPr>
          <w:ilvl w:val="1"/>
          <w:numId w:val="24"/>
        </w:numPr>
        <w:spacing w:after="0" w:line="240" w:lineRule="auto"/>
        <w:ind w:left="993" w:hanging="426"/>
        <w:jc w:val="both"/>
        <w:rPr>
          <w:rFonts w:cstheme="minorHAnsi"/>
          <w:color w:val="000000" w:themeColor="text1"/>
        </w:rPr>
      </w:pPr>
      <w:r w:rsidRPr="00146E3D">
        <w:rPr>
          <w:rFonts w:cstheme="minorHAnsi"/>
          <w:color w:val="000000" w:themeColor="text1"/>
        </w:rPr>
        <w:t>Fiscalización por número de plaza:</w:t>
      </w:r>
    </w:p>
    <w:p w14:paraId="363C6DBD" w14:textId="77777777" w:rsidR="00C70E7A" w:rsidRPr="00146E3D" w:rsidRDefault="00C70E7A" w:rsidP="00C70E7A">
      <w:pPr>
        <w:pStyle w:val="Prrafodelista"/>
        <w:ind w:left="993"/>
        <w:jc w:val="both"/>
        <w:rPr>
          <w:rFonts w:cstheme="minorHAnsi"/>
          <w:color w:val="000000" w:themeColor="text1"/>
        </w:rPr>
      </w:pPr>
    </w:p>
    <w:p w14:paraId="474AC174" w14:textId="0E68426A" w:rsidR="00C70E7A" w:rsidRPr="00146E3D" w:rsidRDefault="00C70E7A" w:rsidP="000777D6">
      <w:pPr>
        <w:pStyle w:val="Prrafodelista"/>
        <w:numPr>
          <w:ilvl w:val="0"/>
          <w:numId w:val="26"/>
        </w:numPr>
        <w:spacing w:after="0" w:line="240" w:lineRule="auto"/>
        <w:ind w:left="993"/>
        <w:jc w:val="both"/>
        <w:rPr>
          <w:rFonts w:cstheme="minorHAnsi"/>
          <w:color w:val="000000" w:themeColor="text1"/>
        </w:rPr>
      </w:pPr>
      <w:r w:rsidRPr="00146E3D">
        <w:rPr>
          <w:rFonts w:cstheme="minorHAnsi"/>
          <w:color w:val="000000" w:themeColor="text1"/>
        </w:rPr>
        <w:t xml:space="preserve">El operador, selecciona la opción y se despliega un </w:t>
      </w:r>
      <w:r w:rsidR="00146E3D" w:rsidRPr="00146E3D">
        <w:rPr>
          <w:rFonts w:cstheme="minorHAnsi"/>
          <w:color w:val="000000" w:themeColor="text1"/>
        </w:rPr>
        <w:t>submenú</w:t>
      </w:r>
      <w:r w:rsidRPr="00146E3D">
        <w:rPr>
          <w:rFonts w:cstheme="minorHAnsi"/>
          <w:color w:val="000000" w:themeColor="text1"/>
        </w:rPr>
        <w:t>, para ingresar manualmente el número de plaza.</w:t>
      </w:r>
    </w:p>
    <w:p w14:paraId="19EC5828" w14:textId="77777777" w:rsidR="00C70E7A" w:rsidRPr="00146E3D" w:rsidRDefault="00C70E7A" w:rsidP="000777D6">
      <w:pPr>
        <w:pStyle w:val="Prrafodelista"/>
        <w:numPr>
          <w:ilvl w:val="0"/>
          <w:numId w:val="26"/>
        </w:numPr>
        <w:spacing w:after="0" w:line="240" w:lineRule="auto"/>
        <w:ind w:left="993"/>
        <w:jc w:val="both"/>
        <w:rPr>
          <w:rFonts w:cstheme="minorHAnsi"/>
          <w:color w:val="000000" w:themeColor="text1"/>
        </w:rPr>
      </w:pPr>
      <w:r w:rsidRPr="00146E3D">
        <w:rPr>
          <w:rFonts w:cstheme="minorHAnsi"/>
          <w:color w:val="000000" w:themeColor="text1"/>
        </w:rPr>
        <w:t>Una vez ingresada la plaza, el sistema valida la información en la base de datos, con la información de tickets vendidos por los distribuidores autorizados.</w:t>
      </w:r>
    </w:p>
    <w:p w14:paraId="1AFEC848" w14:textId="77777777" w:rsidR="00C70E7A" w:rsidRPr="00146E3D" w:rsidRDefault="00C70E7A" w:rsidP="000777D6">
      <w:pPr>
        <w:pStyle w:val="Prrafodelista"/>
        <w:numPr>
          <w:ilvl w:val="0"/>
          <w:numId w:val="26"/>
        </w:numPr>
        <w:spacing w:after="0" w:line="240" w:lineRule="auto"/>
        <w:ind w:left="993"/>
        <w:jc w:val="both"/>
        <w:rPr>
          <w:rFonts w:cstheme="minorHAnsi"/>
          <w:color w:val="000000" w:themeColor="text1"/>
        </w:rPr>
      </w:pPr>
      <w:r w:rsidRPr="00146E3D">
        <w:rPr>
          <w:rFonts w:cstheme="minorHAnsi"/>
          <w:color w:val="000000" w:themeColor="text1"/>
        </w:rPr>
        <w:t>Si el vehículo no registra pago o está excedido de tiempo, debe enviar un correo electrónico o una notificación en tiempo real a los destinatarios previamente definidos por el Administrador de Contrato.</w:t>
      </w:r>
    </w:p>
    <w:p w14:paraId="3B562C27" w14:textId="77777777" w:rsidR="00C70E7A" w:rsidRPr="00146E3D" w:rsidRDefault="00C70E7A" w:rsidP="00C70E7A">
      <w:pPr>
        <w:pStyle w:val="Prrafodelista"/>
        <w:ind w:left="993"/>
        <w:jc w:val="both"/>
        <w:rPr>
          <w:rFonts w:cstheme="minorHAnsi"/>
          <w:color w:val="000000" w:themeColor="text1"/>
        </w:rPr>
      </w:pPr>
    </w:p>
    <w:p w14:paraId="73E89E45" w14:textId="77777777" w:rsidR="00C70E7A" w:rsidRPr="00146E3D" w:rsidRDefault="00C70E7A" w:rsidP="000777D6">
      <w:pPr>
        <w:pStyle w:val="Prrafodelista"/>
        <w:numPr>
          <w:ilvl w:val="0"/>
          <w:numId w:val="23"/>
        </w:numPr>
        <w:spacing w:after="0" w:line="240" w:lineRule="auto"/>
        <w:ind w:left="993"/>
        <w:jc w:val="both"/>
        <w:rPr>
          <w:rFonts w:cstheme="minorHAnsi"/>
          <w:color w:val="000000" w:themeColor="text1"/>
        </w:rPr>
      </w:pPr>
      <w:r w:rsidRPr="00146E3D">
        <w:rPr>
          <w:rFonts w:cstheme="minorHAnsi"/>
          <w:color w:val="000000" w:themeColor="text1"/>
        </w:rPr>
        <w:t>Menú de consulta de distribuidores:</w:t>
      </w:r>
    </w:p>
    <w:p w14:paraId="3E0CAF8F" w14:textId="77777777" w:rsidR="00C70E7A" w:rsidRPr="00146E3D" w:rsidRDefault="00C70E7A" w:rsidP="00C70E7A">
      <w:pPr>
        <w:pStyle w:val="Prrafodelista"/>
        <w:ind w:left="993"/>
        <w:jc w:val="both"/>
        <w:rPr>
          <w:rFonts w:cstheme="minorHAnsi"/>
          <w:color w:val="000000" w:themeColor="text1"/>
        </w:rPr>
      </w:pPr>
    </w:p>
    <w:p w14:paraId="07B7C969" w14:textId="77777777" w:rsidR="00C70E7A" w:rsidRPr="00146E3D" w:rsidRDefault="00C70E7A" w:rsidP="000777D6">
      <w:pPr>
        <w:pStyle w:val="Prrafodelista"/>
        <w:numPr>
          <w:ilvl w:val="1"/>
          <w:numId w:val="23"/>
        </w:numPr>
        <w:spacing w:after="0" w:line="240" w:lineRule="auto"/>
        <w:ind w:left="993"/>
        <w:jc w:val="both"/>
        <w:rPr>
          <w:rFonts w:cstheme="minorHAnsi"/>
          <w:color w:val="000000" w:themeColor="text1"/>
        </w:rPr>
      </w:pPr>
      <w:r w:rsidRPr="00146E3D">
        <w:rPr>
          <w:rFonts w:cstheme="minorHAnsi"/>
          <w:color w:val="000000" w:themeColor="text1"/>
        </w:rPr>
        <w:t>El operador puede acceder a un menú de consulta de los datos de distribuidores autorizados</w:t>
      </w:r>
    </w:p>
    <w:p w14:paraId="30B6670F" w14:textId="77777777" w:rsidR="00C70E7A" w:rsidRPr="00146E3D" w:rsidRDefault="00C70E7A" w:rsidP="000777D6">
      <w:pPr>
        <w:pStyle w:val="Prrafodelista"/>
        <w:numPr>
          <w:ilvl w:val="1"/>
          <w:numId w:val="23"/>
        </w:numPr>
        <w:spacing w:after="0" w:line="240" w:lineRule="auto"/>
        <w:ind w:left="993"/>
        <w:jc w:val="both"/>
        <w:rPr>
          <w:rFonts w:cstheme="minorHAnsi"/>
          <w:color w:val="000000" w:themeColor="text1"/>
        </w:rPr>
      </w:pPr>
      <w:r w:rsidRPr="00146E3D">
        <w:rPr>
          <w:rFonts w:cstheme="minorHAnsi"/>
          <w:color w:val="000000" w:themeColor="text1"/>
        </w:rPr>
        <w:t>La búsqueda se puede realizar por número de cedula, nombres, dirección y/o código, que será previamente definido por el Administrador de Contrato.</w:t>
      </w:r>
    </w:p>
    <w:bookmarkEnd w:id="42"/>
    <w:p w14:paraId="609C80D7" w14:textId="77777777" w:rsidR="00C70E7A" w:rsidRPr="00146E3D" w:rsidRDefault="00C70E7A" w:rsidP="00C70E7A">
      <w:pPr>
        <w:jc w:val="both"/>
        <w:rPr>
          <w:rFonts w:cstheme="minorHAnsi"/>
          <w:color w:val="000000" w:themeColor="text1"/>
        </w:rPr>
      </w:pPr>
    </w:p>
    <w:p w14:paraId="12F20602" w14:textId="21C56C64" w:rsidR="00C70E7A" w:rsidRPr="00146E3D" w:rsidRDefault="00C70E7A" w:rsidP="00E53E16">
      <w:pPr>
        <w:pStyle w:val="Prrafodelista"/>
        <w:numPr>
          <w:ilvl w:val="3"/>
          <w:numId w:val="1"/>
        </w:numPr>
        <w:spacing w:after="0" w:line="240" w:lineRule="auto"/>
        <w:jc w:val="both"/>
        <w:rPr>
          <w:rFonts w:cstheme="minorHAnsi"/>
          <w:b/>
          <w:noProof/>
          <w:color w:val="000000" w:themeColor="text1"/>
        </w:rPr>
      </w:pPr>
      <w:bookmarkStart w:id="43" w:name="_Toc57371265"/>
      <w:r w:rsidRPr="00146E3D">
        <w:rPr>
          <w:rFonts w:cstheme="minorHAnsi"/>
          <w:b/>
          <w:bCs/>
          <w:color w:val="000000" w:themeColor="text1"/>
        </w:rPr>
        <w:t xml:space="preserve">Especificaciones del Sistema de </w:t>
      </w:r>
      <w:r w:rsidR="00FB193C" w:rsidRPr="00146E3D">
        <w:rPr>
          <w:rFonts w:cstheme="minorHAnsi"/>
          <w:b/>
          <w:bCs/>
          <w:color w:val="000000" w:themeColor="text1"/>
        </w:rPr>
        <w:t>Gestión</w:t>
      </w:r>
      <w:r w:rsidRPr="00146E3D">
        <w:rPr>
          <w:rFonts w:cstheme="minorHAnsi"/>
          <w:b/>
          <w:bCs/>
          <w:color w:val="000000" w:themeColor="text1"/>
        </w:rPr>
        <w:t xml:space="preserve"> de Estacionamientos</w:t>
      </w:r>
      <w:bookmarkEnd w:id="43"/>
    </w:p>
    <w:p w14:paraId="2134A4D7" w14:textId="77777777" w:rsidR="00860C9E" w:rsidRPr="00146E3D" w:rsidRDefault="00860C9E" w:rsidP="00860C9E">
      <w:pPr>
        <w:rPr>
          <w:rFonts w:cstheme="minorHAnsi"/>
        </w:rPr>
      </w:pPr>
    </w:p>
    <w:p w14:paraId="66B24202" w14:textId="7BA48905" w:rsidR="00C70E7A" w:rsidRPr="00146E3D" w:rsidRDefault="00C70E7A" w:rsidP="00860C9E">
      <w:pPr>
        <w:autoSpaceDE w:val="0"/>
        <w:autoSpaceDN w:val="0"/>
        <w:adjustRightInd w:val="0"/>
        <w:ind w:left="708"/>
        <w:jc w:val="both"/>
        <w:rPr>
          <w:rFonts w:cstheme="minorHAnsi"/>
          <w:noProof/>
          <w:color w:val="000000" w:themeColor="text1"/>
        </w:rPr>
      </w:pPr>
      <w:r w:rsidRPr="00146E3D">
        <w:rPr>
          <w:rFonts w:cstheme="minorHAnsi"/>
          <w:noProof/>
          <w:color w:val="000000" w:themeColor="text1"/>
        </w:rPr>
        <w:t>El Sistema de Automatizacion de Estacionamientos debe contener como minimo los siguientes módulos:</w:t>
      </w:r>
    </w:p>
    <w:p w14:paraId="00FAA2E9" w14:textId="05442E75" w:rsidR="00860C9E" w:rsidRPr="00146E3D" w:rsidRDefault="00860C9E" w:rsidP="00860C9E">
      <w:pPr>
        <w:pStyle w:val="Ttulo3"/>
        <w:tabs>
          <w:tab w:val="left" w:pos="709"/>
        </w:tabs>
        <w:ind w:left="720" w:hanging="294"/>
        <w:rPr>
          <w:rFonts w:asciiTheme="minorHAnsi" w:hAnsiTheme="minorHAnsi" w:cstheme="minorHAnsi"/>
          <w:b/>
          <w:noProof/>
          <w:color w:val="000000" w:themeColor="text1"/>
          <w:sz w:val="22"/>
          <w:szCs w:val="22"/>
        </w:rPr>
      </w:pPr>
      <w:bookmarkStart w:id="44" w:name="_Toc57371266"/>
      <w:bookmarkStart w:id="45" w:name="_Hlk485070660"/>
      <w:r w:rsidRPr="00146E3D">
        <w:rPr>
          <w:rFonts w:asciiTheme="minorHAnsi" w:hAnsiTheme="minorHAnsi" w:cstheme="minorHAnsi"/>
          <w:b/>
          <w:noProof/>
          <w:color w:val="000000" w:themeColor="text1"/>
          <w:sz w:val="22"/>
          <w:szCs w:val="22"/>
        </w:rPr>
        <w:tab/>
      </w:r>
      <w:r w:rsidRPr="00146E3D">
        <w:rPr>
          <w:rFonts w:asciiTheme="minorHAnsi" w:hAnsiTheme="minorHAnsi" w:cstheme="minorHAnsi"/>
          <w:b/>
          <w:noProof/>
          <w:color w:val="000000" w:themeColor="text1"/>
          <w:sz w:val="22"/>
          <w:szCs w:val="22"/>
        </w:rPr>
        <w:tab/>
      </w:r>
      <w:r w:rsidR="00C70E7A" w:rsidRPr="00146E3D">
        <w:rPr>
          <w:rFonts w:asciiTheme="minorHAnsi" w:hAnsiTheme="minorHAnsi" w:cstheme="minorHAnsi"/>
          <w:b/>
          <w:noProof/>
          <w:color w:val="000000" w:themeColor="text1"/>
          <w:sz w:val="22"/>
          <w:szCs w:val="22"/>
        </w:rPr>
        <w:t xml:space="preserve">MÓDULO DE </w:t>
      </w:r>
      <w:bookmarkEnd w:id="41"/>
      <w:r w:rsidR="00C70E7A" w:rsidRPr="00146E3D">
        <w:rPr>
          <w:rFonts w:asciiTheme="minorHAnsi" w:hAnsiTheme="minorHAnsi" w:cstheme="minorHAnsi"/>
          <w:b/>
          <w:noProof/>
          <w:color w:val="000000" w:themeColor="text1"/>
          <w:sz w:val="22"/>
          <w:szCs w:val="22"/>
        </w:rPr>
        <w:t>RECAUDACIÓN:</w:t>
      </w:r>
      <w:bookmarkEnd w:id="44"/>
    </w:p>
    <w:p w14:paraId="33B9914F" w14:textId="77777777" w:rsidR="00746FF4" w:rsidRDefault="00746FF4" w:rsidP="00860C9E">
      <w:pPr>
        <w:ind w:firstLine="708"/>
        <w:jc w:val="both"/>
        <w:rPr>
          <w:rFonts w:cstheme="minorHAnsi"/>
          <w:b/>
          <w:noProof/>
          <w:color w:val="000000" w:themeColor="text1"/>
        </w:rPr>
      </w:pPr>
    </w:p>
    <w:p w14:paraId="1B875F2C" w14:textId="157601F2" w:rsidR="00C70E7A" w:rsidRPr="00146E3D" w:rsidRDefault="00C70E7A" w:rsidP="00860C9E">
      <w:pPr>
        <w:ind w:firstLine="708"/>
        <w:jc w:val="both"/>
        <w:rPr>
          <w:rFonts w:cstheme="minorHAnsi"/>
          <w:b/>
          <w:noProof/>
          <w:color w:val="000000" w:themeColor="text1"/>
        </w:rPr>
      </w:pPr>
      <w:r w:rsidRPr="00146E3D">
        <w:rPr>
          <w:rFonts w:cstheme="minorHAnsi"/>
          <w:b/>
          <w:noProof/>
          <w:color w:val="000000" w:themeColor="text1"/>
        </w:rPr>
        <w:t>Descripción General del Módulo:</w:t>
      </w:r>
    </w:p>
    <w:p w14:paraId="402D79D4" w14:textId="67B5734D" w:rsidR="00C70E7A" w:rsidRPr="00146E3D" w:rsidRDefault="00C70E7A" w:rsidP="00860C9E">
      <w:pPr>
        <w:ind w:left="708"/>
        <w:jc w:val="both"/>
        <w:rPr>
          <w:rFonts w:cstheme="minorHAnsi"/>
          <w:noProof/>
          <w:color w:val="000000" w:themeColor="text1"/>
        </w:rPr>
      </w:pPr>
      <w:r w:rsidRPr="00146E3D">
        <w:rPr>
          <w:rFonts w:cstheme="minorHAnsi"/>
          <w:noProof/>
          <w:color w:val="000000" w:themeColor="text1"/>
        </w:rPr>
        <w:t>Gestión de venta de recargas a “dispositivos móviles de venta” de los CA, que serán empleados en los terminales de venta definidos por la EPMT-SD o el Administrador del Servicio.</w:t>
      </w:r>
    </w:p>
    <w:p w14:paraId="57AF00EB" w14:textId="371548C9" w:rsidR="00C70E7A" w:rsidRPr="00146E3D" w:rsidRDefault="00C70E7A" w:rsidP="00860C9E">
      <w:pPr>
        <w:ind w:left="993" w:hanging="284"/>
        <w:jc w:val="both"/>
        <w:rPr>
          <w:rFonts w:cstheme="minorHAnsi"/>
          <w:b/>
          <w:noProof/>
          <w:color w:val="000000" w:themeColor="text1"/>
        </w:rPr>
      </w:pPr>
      <w:r w:rsidRPr="00146E3D">
        <w:rPr>
          <w:rFonts w:cstheme="minorHAnsi"/>
          <w:b/>
          <w:noProof/>
          <w:color w:val="000000" w:themeColor="text1"/>
        </w:rPr>
        <w:t>Características:</w:t>
      </w:r>
    </w:p>
    <w:p w14:paraId="6FC31AF3" w14:textId="77777777" w:rsidR="00C70E7A" w:rsidRPr="00146E3D" w:rsidRDefault="00C70E7A" w:rsidP="000777D6">
      <w:pPr>
        <w:pStyle w:val="Prrafodelista"/>
        <w:numPr>
          <w:ilvl w:val="0"/>
          <w:numId w:val="12"/>
        </w:numPr>
        <w:tabs>
          <w:tab w:val="clear" w:pos="2550"/>
        </w:tabs>
        <w:suppressAutoHyphens/>
        <w:spacing w:after="0" w:line="240" w:lineRule="auto"/>
        <w:ind w:left="993" w:hanging="284"/>
        <w:jc w:val="both"/>
        <w:rPr>
          <w:rFonts w:cstheme="minorHAnsi"/>
          <w:noProof/>
          <w:color w:val="000000" w:themeColor="text1"/>
        </w:rPr>
      </w:pPr>
      <w:r w:rsidRPr="00146E3D">
        <w:rPr>
          <w:rFonts w:cstheme="minorHAnsi"/>
          <w:noProof/>
          <w:color w:val="000000" w:themeColor="text1"/>
        </w:rPr>
        <w:t>Facturación Electrónica (de acuerdo a la normativa vigente del SRI)</w:t>
      </w:r>
    </w:p>
    <w:p w14:paraId="2AEDC57A" w14:textId="77777777" w:rsidR="00C70E7A" w:rsidRPr="00146E3D" w:rsidRDefault="00C70E7A" w:rsidP="000777D6">
      <w:pPr>
        <w:pStyle w:val="Prrafodelista"/>
        <w:numPr>
          <w:ilvl w:val="3"/>
          <w:numId w:val="11"/>
        </w:numPr>
        <w:suppressAutoHyphens/>
        <w:spacing w:after="0" w:line="240" w:lineRule="auto"/>
        <w:ind w:left="993" w:hanging="284"/>
        <w:jc w:val="both"/>
        <w:rPr>
          <w:rFonts w:cstheme="minorHAnsi"/>
          <w:noProof/>
          <w:color w:val="000000" w:themeColor="text1"/>
        </w:rPr>
      </w:pPr>
      <w:r w:rsidRPr="00146E3D">
        <w:rPr>
          <w:rFonts w:cstheme="minorHAnsi"/>
          <w:noProof/>
          <w:color w:val="000000" w:themeColor="text1"/>
        </w:rPr>
        <w:t>Registro de cobro por recargas o venta de tarjetas prepago manuales.</w:t>
      </w:r>
    </w:p>
    <w:p w14:paraId="7EBDB40E" w14:textId="77777777" w:rsidR="00C70E7A" w:rsidRPr="00146E3D" w:rsidRDefault="00C70E7A" w:rsidP="000777D6">
      <w:pPr>
        <w:pStyle w:val="Prrafodelista"/>
        <w:numPr>
          <w:ilvl w:val="3"/>
          <w:numId w:val="11"/>
        </w:numPr>
        <w:suppressAutoHyphens/>
        <w:spacing w:after="0" w:line="240" w:lineRule="auto"/>
        <w:ind w:left="993" w:hanging="284"/>
        <w:jc w:val="both"/>
        <w:rPr>
          <w:rFonts w:cstheme="minorHAnsi"/>
          <w:noProof/>
          <w:color w:val="000000" w:themeColor="text1"/>
        </w:rPr>
      </w:pPr>
      <w:r w:rsidRPr="00146E3D">
        <w:rPr>
          <w:rFonts w:cstheme="minorHAnsi"/>
          <w:noProof/>
          <w:color w:val="000000" w:themeColor="text1"/>
        </w:rPr>
        <w:t>Venta de recargas a “dispositivos móviles de venta” de los CA.</w:t>
      </w:r>
    </w:p>
    <w:p w14:paraId="09EF73E8" w14:textId="70DEA081" w:rsidR="00C70E7A" w:rsidRPr="00146E3D" w:rsidRDefault="00C70E7A" w:rsidP="000777D6">
      <w:pPr>
        <w:pStyle w:val="Prrafodelista"/>
        <w:numPr>
          <w:ilvl w:val="3"/>
          <w:numId w:val="11"/>
        </w:numPr>
        <w:suppressAutoHyphens/>
        <w:spacing w:after="0" w:line="276" w:lineRule="auto"/>
        <w:ind w:left="993" w:hanging="284"/>
        <w:jc w:val="both"/>
        <w:rPr>
          <w:rFonts w:cstheme="minorHAnsi"/>
          <w:noProof/>
          <w:color w:val="000000" w:themeColor="text1"/>
        </w:rPr>
      </w:pPr>
      <w:r w:rsidRPr="00146E3D">
        <w:rPr>
          <w:rFonts w:cstheme="minorHAnsi"/>
          <w:noProof/>
          <w:color w:val="000000" w:themeColor="text1"/>
        </w:rPr>
        <w:t>Anulación o reversa de alguna transacción.</w:t>
      </w:r>
      <w:bookmarkStart w:id="46" w:name="_Toc410652689"/>
    </w:p>
    <w:p w14:paraId="27C0585F" w14:textId="77777777" w:rsidR="00860C9E" w:rsidRDefault="00860C9E" w:rsidP="00860C9E">
      <w:pPr>
        <w:suppressAutoHyphens/>
        <w:spacing w:after="0" w:line="276" w:lineRule="auto"/>
        <w:ind w:left="709"/>
        <w:jc w:val="both"/>
        <w:rPr>
          <w:rFonts w:cstheme="minorHAnsi"/>
          <w:noProof/>
          <w:color w:val="000000" w:themeColor="text1"/>
        </w:rPr>
      </w:pPr>
    </w:p>
    <w:p w14:paraId="7108415D" w14:textId="77777777" w:rsidR="00746FF4" w:rsidRDefault="00746FF4" w:rsidP="00860C9E">
      <w:pPr>
        <w:suppressAutoHyphens/>
        <w:spacing w:after="0" w:line="276" w:lineRule="auto"/>
        <w:ind w:left="709"/>
        <w:jc w:val="both"/>
        <w:rPr>
          <w:rFonts w:cstheme="minorHAnsi"/>
          <w:noProof/>
          <w:color w:val="000000" w:themeColor="text1"/>
        </w:rPr>
      </w:pPr>
    </w:p>
    <w:p w14:paraId="4D18D2CC" w14:textId="77777777" w:rsidR="00746FF4" w:rsidRPr="00146E3D" w:rsidRDefault="00746FF4" w:rsidP="00860C9E">
      <w:pPr>
        <w:suppressAutoHyphens/>
        <w:spacing w:after="0" w:line="276" w:lineRule="auto"/>
        <w:ind w:left="709"/>
        <w:jc w:val="both"/>
        <w:rPr>
          <w:rFonts w:cstheme="minorHAnsi"/>
          <w:noProof/>
          <w:color w:val="000000" w:themeColor="text1"/>
        </w:rPr>
      </w:pPr>
    </w:p>
    <w:p w14:paraId="69FFFE61" w14:textId="5D85A44B" w:rsidR="00C70E7A" w:rsidRPr="00146E3D" w:rsidRDefault="00860C9E" w:rsidP="00860C9E">
      <w:pPr>
        <w:pStyle w:val="Ttulo3"/>
        <w:tabs>
          <w:tab w:val="left" w:pos="426"/>
          <w:tab w:val="left" w:pos="709"/>
        </w:tabs>
        <w:spacing w:line="276" w:lineRule="auto"/>
        <w:ind w:left="709" w:hanging="283"/>
        <w:rPr>
          <w:rFonts w:asciiTheme="minorHAnsi" w:hAnsiTheme="minorHAnsi" w:cstheme="minorHAnsi"/>
          <w:b/>
          <w:noProof/>
          <w:color w:val="000000" w:themeColor="text1"/>
          <w:sz w:val="22"/>
          <w:szCs w:val="22"/>
        </w:rPr>
      </w:pPr>
      <w:bookmarkStart w:id="47" w:name="_Toc57371267"/>
      <w:r w:rsidRPr="00146E3D">
        <w:rPr>
          <w:rFonts w:asciiTheme="minorHAnsi" w:hAnsiTheme="minorHAnsi" w:cstheme="minorHAnsi"/>
          <w:b/>
          <w:noProof/>
          <w:color w:val="000000" w:themeColor="text1"/>
          <w:sz w:val="22"/>
          <w:szCs w:val="22"/>
        </w:rPr>
        <w:tab/>
      </w:r>
      <w:r w:rsidR="00C70E7A" w:rsidRPr="00146E3D">
        <w:rPr>
          <w:rFonts w:asciiTheme="minorHAnsi" w:hAnsiTheme="minorHAnsi" w:cstheme="minorHAnsi"/>
          <w:b/>
          <w:noProof/>
          <w:color w:val="000000" w:themeColor="text1"/>
          <w:sz w:val="22"/>
          <w:szCs w:val="22"/>
        </w:rPr>
        <w:t>MÓDULO MONITOREO Y SUPERVISIÓN</w:t>
      </w:r>
      <w:bookmarkEnd w:id="46"/>
      <w:bookmarkEnd w:id="47"/>
    </w:p>
    <w:p w14:paraId="6AFCACCE" w14:textId="77777777" w:rsidR="00860C9E" w:rsidRPr="00146E3D" w:rsidRDefault="00860C9E" w:rsidP="00860C9E">
      <w:pPr>
        <w:rPr>
          <w:rFonts w:cstheme="minorHAnsi"/>
        </w:rPr>
      </w:pPr>
    </w:p>
    <w:p w14:paraId="1CCEB13F" w14:textId="77777777" w:rsidR="00C70E7A" w:rsidRPr="00146E3D" w:rsidRDefault="00C70E7A" w:rsidP="00C70E7A">
      <w:pPr>
        <w:ind w:left="709"/>
        <w:rPr>
          <w:rFonts w:cstheme="minorHAnsi"/>
          <w:b/>
          <w:noProof/>
          <w:color w:val="000000" w:themeColor="text1"/>
        </w:rPr>
      </w:pPr>
      <w:r w:rsidRPr="00146E3D">
        <w:rPr>
          <w:rFonts w:cstheme="minorHAnsi"/>
          <w:b/>
          <w:noProof/>
          <w:color w:val="000000" w:themeColor="text1"/>
        </w:rPr>
        <w:t>Descripción General del Módulo de Monitoreo y Supervisión:</w:t>
      </w:r>
    </w:p>
    <w:p w14:paraId="2A0F1740" w14:textId="006B9A4E" w:rsidR="00C70E7A" w:rsidRPr="00146E3D" w:rsidRDefault="00C70E7A" w:rsidP="00860C9E">
      <w:pPr>
        <w:ind w:left="708"/>
        <w:jc w:val="both"/>
        <w:rPr>
          <w:rFonts w:cstheme="minorHAnsi"/>
          <w:noProof/>
          <w:color w:val="000000" w:themeColor="text1"/>
        </w:rPr>
      </w:pPr>
      <w:r w:rsidRPr="00146E3D">
        <w:rPr>
          <w:rFonts w:cstheme="minorHAnsi"/>
          <w:noProof/>
          <w:color w:val="000000" w:themeColor="text1"/>
        </w:rPr>
        <w:t>Gestión, monitoreo y supervisión del funcionamiento del Sistema de Estacionamiento SERT-SD, con acceso a través de dispositivos móviles que permitirá a los Supervisores durante los recorridos en campo, tomar decisiones y acciones para un funcionamiento eficiente y eficaz del Sistema.</w:t>
      </w:r>
    </w:p>
    <w:p w14:paraId="1FFBA953" w14:textId="77777777" w:rsidR="00C70E7A" w:rsidRPr="00146E3D" w:rsidRDefault="00C70E7A" w:rsidP="00860C9E">
      <w:pPr>
        <w:pStyle w:val="Ttulo3"/>
        <w:ind w:left="709" w:hanging="1"/>
        <w:rPr>
          <w:rFonts w:asciiTheme="minorHAnsi" w:hAnsiTheme="minorHAnsi" w:cstheme="minorHAnsi"/>
          <w:b/>
          <w:bCs/>
          <w:iCs/>
          <w:noProof/>
          <w:color w:val="000000" w:themeColor="text1"/>
          <w:sz w:val="22"/>
          <w:szCs w:val="22"/>
        </w:rPr>
      </w:pPr>
      <w:bookmarkStart w:id="48" w:name="_Toc57371268"/>
      <w:bookmarkStart w:id="49" w:name="_Toc410652690"/>
      <w:r w:rsidRPr="00146E3D">
        <w:rPr>
          <w:rFonts w:asciiTheme="minorHAnsi" w:hAnsiTheme="minorHAnsi" w:cstheme="minorHAnsi"/>
          <w:b/>
          <w:bCs/>
          <w:iCs/>
          <w:noProof/>
          <w:color w:val="000000" w:themeColor="text1"/>
          <w:sz w:val="22"/>
          <w:szCs w:val="22"/>
        </w:rPr>
        <w:t>MODULO DE REQUERIMIENTOS Y/O DAÑOS</w:t>
      </w:r>
      <w:bookmarkEnd w:id="48"/>
    </w:p>
    <w:p w14:paraId="149B9C0A" w14:textId="77777777" w:rsidR="00C70E7A" w:rsidRPr="00146E3D" w:rsidRDefault="00C70E7A" w:rsidP="00C70E7A">
      <w:pPr>
        <w:pStyle w:val="Cuerpo"/>
        <w:ind w:left="426"/>
        <w:rPr>
          <w:rFonts w:asciiTheme="minorHAnsi" w:hAnsiTheme="minorHAnsi" w:cstheme="minorHAnsi"/>
          <w:noProof/>
          <w:color w:val="000000" w:themeColor="text1"/>
          <w:sz w:val="22"/>
          <w:szCs w:val="22"/>
        </w:rPr>
      </w:pPr>
    </w:p>
    <w:p w14:paraId="30BDD8AA" w14:textId="77777777" w:rsidR="00C70E7A" w:rsidRPr="00146E3D" w:rsidRDefault="00C70E7A" w:rsidP="00C70E7A">
      <w:pPr>
        <w:pStyle w:val="Cuerpo"/>
        <w:ind w:left="709"/>
        <w:rPr>
          <w:rFonts w:asciiTheme="minorHAnsi" w:hAnsiTheme="minorHAnsi" w:cstheme="minorHAnsi"/>
          <w:b/>
          <w:noProof/>
          <w:color w:val="000000" w:themeColor="text1"/>
          <w:sz w:val="22"/>
          <w:szCs w:val="22"/>
        </w:rPr>
      </w:pPr>
      <w:r w:rsidRPr="00146E3D">
        <w:rPr>
          <w:rFonts w:asciiTheme="minorHAnsi" w:hAnsiTheme="minorHAnsi" w:cstheme="minorHAnsi"/>
          <w:b/>
          <w:noProof/>
          <w:color w:val="000000" w:themeColor="text1"/>
          <w:sz w:val="22"/>
          <w:szCs w:val="22"/>
        </w:rPr>
        <w:t>Descripcion General del Modulo de Requerimientos o Daños.</w:t>
      </w:r>
    </w:p>
    <w:p w14:paraId="7E2DD1F6" w14:textId="77777777" w:rsidR="00C70E7A" w:rsidRPr="00146E3D" w:rsidRDefault="00C70E7A" w:rsidP="00C70E7A">
      <w:pPr>
        <w:pStyle w:val="Cuerpo"/>
        <w:ind w:left="709"/>
        <w:rPr>
          <w:rFonts w:asciiTheme="minorHAnsi" w:hAnsiTheme="minorHAnsi" w:cstheme="minorHAnsi"/>
          <w:noProof/>
          <w:color w:val="000000" w:themeColor="text1"/>
          <w:sz w:val="22"/>
          <w:szCs w:val="22"/>
        </w:rPr>
      </w:pPr>
    </w:p>
    <w:p w14:paraId="3EDCD343" w14:textId="77777777" w:rsidR="00C70E7A" w:rsidRPr="00146E3D" w:rsidRDefault="00C70E7A" w:rsidP="00C70E7A">
      <w:pPr>
        <w:pStyle w:val="Cuerpo"/>
        <w:ind w:left="709"/>
        <w:rPr>
          <w:rFonts w:asciiTheme="minorHAnsi" w:hAnsiTheme="minorHAnsi" w:cstheme="minorHAnsi"/>
          <w:noProof/>
          <w:color w:val="000000" w:themeColor="text1"/>
          <w:sz w:val="22"/>
          <w:szCs w:val="22"/>
        </w:rPr>
      </w:pPr>
      <w:r w:rsidRPr="00146E3D">
        <w:rPr>
          <w:rFonts w:asciiTheme="minorHAnsi" w:hAnsiTheme="minorHAnsi" w:cstheme="minorHAnsi"/>
          <w:noProof/>
          <w:color w:val="000000" w:themeColor="text1"/>
          <w:sz w:val="22"/>
          <w:szCs w:val="22"/>
        </w:rPr>
        <w:t>Permitirá reportar daños de equipos (de venta, fiscalización y supervisión) y aplicativos o requerimientos, hacia el contratista, a traves de las aplicaciones.</w:t>
      </w:r>
    </w:p>
    <w:p w14:paraId="38A185C9" w14:textId="77777777" w:rsidR="00C70E7A" w:rsidRPr="00146E3D" w:rsidRDefault="00C70E7A" w:rsidP="00C70E7A">
      <w:pPr>
        <w:pStyle w:val="Cuerpo"/>
        <w:ind w:left="426"/>
        <w:rPr>
          <w:rFonts w:asciiTheme="minorHAnsi" w:hAnsiTheme="minorHAnsi" w:cstheme="minorHAnsi"/>
          <w:b/>
          <w:noProof/>
          <w:color w:val="000000" w:themeColor="text1"/>
          <w:sz w:val="22"/>
          <w:szCs w:val="22"/>
        </w:rPr>
      </w:pPr>
    </w:p>
    <w:p w14:paraId="3DE590D6" w14:textId="151DFEE5" w:rsidR="00860C9E" w:rsidRPr="00146E3D" w:rsidRDefault="00860C9E" w:rsidP="00FD116E">
      <w:pPr>
        <w:pStyle w:val="Ttulo3"/>
        <w:tabs>
          <w:tab w:val="left" w:pos="709"/>
        </w:tabs>
        <w:spacing w:line="240" w:lineRule="auto"/>
        <w:ind w:left="709" w:hanging="283"/>
        <w:rPr>
          <w:rFonts w:asciiTheme="minorHAnsi" w:hAnsiTheme="minorHAnsi" w:cstheme="minorHAnsi"/>
          <w:b/>
          <w:bCs/>
          <w:iCs/>
          <w:noProof/>
          <w:color w:val="000000" w:themeColor="text1"/>
          <w:sz w:val="22"/>
          <w:szCs w:val="22"/>
        </w:rPr>
      </w:pPr>
      <w:bookmarkStart w:id="50" w:name="_Toc57371269"/>
      <w:r w:rsidRPr="00146E3D">
        <w:rPr>
          <w:rFonts w:asciiTheme="minorHAnsi" w:hAnsiTheme="minorHAnsi" w:cstheme="minorHAnsi"/>
          <w:b/>
          <w:bCs/>
          <w:iCs/>
          <w:noProof/>
          <w:color w:val="000000" w:themeColor="text1"/>
          <w:sz w:val="22"/>
          <w:szCs w:val="22"/>
        </w:rPr>
        <w:tab/>
      </w:r>
      <w:r w:rsidR="00C70E7A" w:rsidRPr="00146E3D">
        <w:rPr>
          <w:rFonts w:asciiTheme="minorHAnsi" w:hAnsiTheme="minorHAnsi" w:cstheme="minorHAnsi"/>
          <w:b/>
          <w:bCs/>
          <w:iCs/>
          <w:noProof/>
          <w:color w:val="000000" w:themeColor="text1"/>
          <w:sz w:val="22"/>
          <w:szCs w:val="22"/>
        </w:rPr>
        <w:t>MÓDULO DE GESTIÓN</w:t>
      </w:r>
      <w:bookmarkEnd w:id="49"/>
      <w:bookmarkEnd w:id="50"/>
    </w:p>
    <w:p w14:paraId="4AB9DEAF" w14:textId="63891B4C" w:rsidR="00C70E7A" w:rsidRPr="00146E3D" w:rsidRDefault="00C70E7A" w:rsidP="00860C9E">
      <w:pPr>
        <w:spacing w:line="240" w:lineRule="auto"/>
        <w:ind w:left="709"/>
        <w:rPr>
          <w:rFonts w:cstheme="minorHAnsi"/>
          <w:b/>
          <w:noProof/>
          <w:color w:val="000000" w:themeColor="text1"/>
        </w:rPr>
      </w:pPr>
      <w:r w:rsidRPr="00146E3D">
        <w:rPr>
          <w:rFonts w:cstheme="minorHAnsi"/>
          <w:b/>
          <w:noProof/>
          <w:color w:val="000000" w:themeColor="text1"/>
        </w:rPr>
        <w:t>Descripción General del Módulo de Gestión:</w:t>
      </w:r>
    </w:p>
    <w:p w14:paraId="31BB27B8" w14:textId="1A85ABD6" w:rsidR="00C70E7A" w:rsidRPr="00146E3D" w:rsidRDefault="00C70E7A" w:rsidP="00FD116E">
      <w:pPr>
        <w:ind w:left="709"/>
        <w:jc w:val="both"/>
        <w:rPr>
          <w:rFonts w:cstheme="minorHAnsi"/>
          <w:noProof/>
          <w:color w:val="000000" w:themeColor="text1"/>
        </w:rPr>
      </w:pPr>
      <w:r w:rsidRPr="00146E3D">
        <w:rPr>
          <w:rFonts w:cstheme="minorHAnsi"/>
          <w:noProof/>
          <w:color w:val="000000" w:themeColor="text1"/>
        </w:rPr>
        <w:t>Permitirá la generación de consultas y reportes para toma de decisiones.</w:t>
      </w:r>
    </w:p>
    <w:p w14:paraId="6A55F8E0" w14:textId="7F39A7C7" w:rsidR="00FD116E" w:rsidRPr="00146E3D" w:rsidRDefault="00860C9E" w:rsidP="00FD116E">
      <w:pPr>
        <w:pStyle w:val="Ttulo3"/>
        <w:tabs>
          <w:tab w:val="left" w:pos="709"/>
        </w:tabs>
        <w:ind w:left="709" w:hanging="283"/>
        <w:rPr>
          <w:rFonts w:asciiTheme="minorHAnsi" w:hAnsiTheme="minorHAnsi" w:cstheme="minorHAnsi"/>
          <w:b/>
          <w:bCs/>
          <w:iCs/>
          <w:noProof/>
          <w:color w:val="000000" w:themeColor="text1"/>
          <w:sz w:val="22"/>
          <w:szCs w:val="22"/>
        </w:rPr>
      </w:pPr>
      <w:bookmarkStart w:id="51" w:name="_Toc410652691"/>
      <w:bookmarkStart w:id="52" w:name="_Toc57371270"/>
      <w:r w:rsidRPr="00146E3D">
        <w:rPr>
          <w:rFonts w:asciiTheme="minorHAnsi" w:hAnsiTheme="minorHAnsi" w:cstheme="minorHAnsi"/>
          <w:b/>
          <w:noProof/>
          <w:color w:val="000000" w:themeColor="text1"/>
          <w:sz w:val="22"/>
          <w:szCs w:val="22"/>
        </w:rPr>
        <w:tab/>
      </w:r>
      <w:r w:rsidR="00C70E7A" w:rsidRPr="00146E3D">
        <w:rPr>
          <w:rFonts w:asciiTheme="minorHAnsi" w:hAnsiTheme="minorHAnsi" w:cstheme="minorHAnsi"/>
          <w:b/>
          <w:noProof/>
          <w:color w:val="000000" w:themeColor="text1"/>
          <w:sz w:val="22"/>
          <w:szCs w:val="22"/>
        </w:rPr>
        <w:t>MÓDULO</w:t>
      </w:r>
      <w:r w:rsidR="00C70E7A" w:rsidRPr="00146E3D">
        <w:rPr>
          <w:rFonts w:asciiTheme="minorHAnsi" w:hAnsiTheme="minorHAnsi" w:cstheme="minorHAnsi"/>
          <w:b/>
          <w:bCs/>
          <w:iCs/>
          <w:noProof/>
          <w:color w:val="000000" w:themeColor="text1"/>
          <w:sz w:val="22"/>
          <w:szCs w:val="22"/>
        </w:rPr>
        <w:t xml:space="preserve"> DE ADMINISTRACIÓN DEL SISTEMA</w:t>
      </w:r>
      <w:bookmarkEnd w:id="51"/>
      <w:bookmarkEnd w:id="52"/>
    </w:p>
    <w:p w14:paraId="0F265BE7" w14:textId="12CE4F96" w:rsidR="00C70E7A" w:rsidRPr="00146E3D" w:rsidRDefault="00C70E7A" w:rsidP="00860C9E">
      <w:pPr>
        <w:ind w:left="709"/>
        <w:rPr>
          <w:rFonts w:cstheme="minorHAnsi"/>
          <w:b/>
          <w:noProof/>
          <w:color w:val="000000" w:themeColor="text1"/>
        </w:rPr>
      </w:pPr>
      <w:r w:rsidRPr="00146E3D">
        <w:rPr>
          <w:rFonts w:cstheme="minorHAnsi"/>
          <w:b/>
          <w:noProof/>
          <w:color w:val="000000" w:themeColor="text1"/>
        </w:rPr>
        <w:t>Descripción General del Módulo de Administración del Sistema:</w:t>
      </w:r>
    </w:p>
    <w:p w14:paraId="1ABBEA18" w14:textId="0FCFF44D" w:rsidR="00C70E7A" w:rsidRPr="00146E3D" w:rsidRDefault="00C70E7A" w:rsidP="00860C9E">
      <w:pPr>
        <w:ind w:left="709"/>
        <w:rPr>
          <w:rFonts w:cstheme="minorHAnsi"/>
          <w:noProof/>
          <w:color w:val="000000" w:themeColor="text1"/>
        </w:rPr>
      </w:pPr>
      <w:r w:rsidRPr="00146E3D">
        <w:rPr>
          <w:rFonts w:cstheme="minorHAnsi"/>
          <w:noProof/>
          <w:color w:val="000000" w:themeColor="text1"/>
        </w:rPr>
        <w:t xml:space="preserve">Contiene la funcionalidad para la configuración global de la aplicación. </w:t>
      </w:r>
    </w:p>
    <w:bookmarkEnd w:id="45"/>
    <w:p w14:paraId="62D8CA6E" w14:textId="77777777" w:rsidR="00E53E16" w:rsidRPr="00146E3D" w:rsidRDefault="00E53E16" w:rsidP="00E53E16">
      <w:pPr>
        <w:spacing w:after="0" w:line="240" w:lineRule="auto"/>
        <w:ind w:left="709"/>
        <w:jc w:val="both"/>
        <w:rPr>
          <w:rFonts w:cstheme="minorHAnsi"/>
          <w:noProof/>
          <w:color w:val="000000" w:themeColor="text1"/>
        </w:rPr>
      </w:pPr>
    </w:p>
    <w:p w14:paraId="7EFC4788" w14:textId="0B5F350C" w:rsidR="00E53E16" w:rsidRPr="00146E3D" w:rsidRDefault="00E53E16" w:rsidP="00E53E16">
      <w:pPr>
        <w:pStyle w:val="Prrafodelista"/>
        <w:numPr>
          <w:ilvl w:val="3"/>
          <w:numId w:val="1"/>
        </w:numPr>
        <w:spacing w:after="0" w:line="240" w:lineRule="auto"/>
        <w:jc w:val="both"/>
        <w:rPr>
          <w:rFonts w:cstheme="minorHAnsi"/>
          <w:b/>
          <w:bCs/>
          <w:color w:val="000000" w:themeColor="text1"/>
        </w:rPr>
      </w:pPr>
      <w:bookmarkStart w:id="53" w:name="_Toc57371272"/>
      <w:bookmarkStart w:id="54" w:name="_Toc425944350"/>
      <w:bookmarkStart w:id="55" w:name="_Toc404926078"/>
      <w:bookmarkStart w:id="56" w:name="_Toc410652694"/>
      <w:r w:rsidRPr="00146E3D">
        <w:rPr>
          <w:rFonts w:cstheme="minorHAnsi"/>
          <w:b/>
          <w:bCs/>
          <w:color w:val="000000" w:themeColor="text1"/>
        </w:rPr>
        <w:t>Soporte Técnico</w:t>
      </w:r>
    </w:p>
    <w:p w14:paraId="5E82B72B" w14:textId="54FEE938" w:rsidR="00E53E16" w:rsidRPr="00146E3D" w:rsidRDefault="00E53E16" w:rsidP="00E53E16">
      <w:pPr>
        <w:spacing w:after="0" w:line="240" w:lineRule="auto"/>
        <w:ind w:left="360"/>
        <w:jc w:val="both"/>
        <w:rPr>
          <w:rFonts w:cstheme="minorHAnsi"/>
          <w:b/>
          <w:bCs/>
          <w:color w:val="000000" w:themeColor="text1"/>
        </w:rPr>
      </w:pPr>
    </w:p>
    <w:p w14:paraId="47954D44" w14:textId="543AB868" w:rsidR="00E53E16" w:rsidRPr="00146E3D" w:rsidRDefault="00E53E16" w:rsidP="00E53E16">
      <w:pPr>
        <w:pStyle w:val="nORMALARIAL"/>
        <w:spacing w:line="240" w:lineRule="auto"/>
        <w:ind w:left="708"/>
        <w:rPr>
          <w:rFonts w:asciiTheme="minorHAnsi" w:eastAsia="Times New Roman" w:hAnsiTheme="minorHAnsi" w:cstheme="minorHAnsi"/>
          <w:noProof/>
          <w:color w:val="000000" w:themeColor="text1"/>
          <w:lang w:eastAsia="es-ES"/>
        </w:rPr>
      </w:pPr>
      <w:r w:rsidRPr="00146E3D">
        <w:rPr>
          <w:rFonts w:asciiTheme="minorHAnsi" w:eastAsia="Times New Roman" w:hAnsiTheme="minorHAnsi" w:cstheme="minorHAnsi"/>
          <w:noProof/>
          <w:color w:val="000000" w:themeColor="text1"/>
          <w:lang w:eastAsia="es-ES"/>
        </w:rPr>
        <w:t>El oferente deberá prestar el soporte técnico adecuado, para garantizar que los equipos y la plataforma informática, estén en permanente y correcto funcionamiento, para lo cual deberá contar con:</w:t>
      </w:r>
    </w:p>
    <w:p w14:paraId="45C20C62" w14:textId="77777777" w:rsidR="00E53E16" w:rsidRPr="00146E3D" w:rsidRDefault="00E53E16" w:rsidP="00E53E16">
      <w:pPr>
        <w:pStyle w:val="nORMALARIAL"/>
        <w:spacing w:line="240" w:lineRule="auto"/>
        <w:rPr>
          <w:rFonts w:asciiTheme="minorHAnsi" w:eastAsia="Times New Roman" w:hAnsiTheme="minorHAnsi" w:cstheme="minorHAnsi"/>
          <w:noProof/>
          <w:color w:val="000000" w:themeColor="text1"/>
          <w:lang w:eastAsia="es-ES"/>
        </w:rPr>
      </w:pPr>
    </w:p>
    <w:p w14:paraId="18DF587D" w14:textId="5A597FA0" w:rsidR="00C1567D" w:rsidRPr="00146E3D" w:rsidRDefault="00650DE7" w:rsidP="000777D6">
      <w:pPr>
        <w:pStyle w:val="nORMALARIAL"/>
        <w:numPr>
          <w:ilvl w:val="0"/>
          <w:numId w:val="16"/>
        </w:numPr>
        <w:spacing w:line="240" w:lineRule="auto"/>
        <w:ind w:left="709" w:hanging="283"/>
        <w:rPr>
          <w:rFonts w:asciiTheme="minorHAnsi" w:eastAsia="Times New Roman" w:hAnsiTheme="minorHAnsi" w:cstheme="minorHAnsi"/>
          <w:noProof/>
          <w:color w:val="000000" w:themeColor="text1"/>
          <w:lang w:eastAsia="es-ES"/>
        </w:rPr>
      </w:pPr>
      <w:r w:rsidRPr="00146E3D">
        <w:rPr>
          <w:rFonts w:asciiTheme="minorHAnsi" w:eastAsia="Times New Roman" w:hAnsiTheme="minorHAnsi" w:cstheme="minorHAnsi"/>
          <w:noProof/>
          <w:color w:val="000000" w:themeColor="text1"/>
          <w:lang w:eastAsia="es-ES"/>
        </w:rPr>
        <w:t>6</w:t>
      </w:r>
      <w:r w:rsidR="00E53E16" w:rsidRPr="00146E3D">
        <w:rPr>
          <w:rFonts w:asciiTheme="minorHAnsi" w:eastAsia="Times New Roman" w:hAnsiTheme="minorHAnsi" w:cstheme="minorHAnsi"/>
          <w:noProof/>
          <w:color w:val="000000" w:themeColor="text1"/>
          <w:lang w:eastAsia="es-ES"/>
        </w:rPr>
        <w:t xml:space="preserve"> </w:t>
      </w:r>
      <w:r w:rsidR="00936938" w:rsidRPr="00146E3D">
        <w:rPr>
          <w:rFonts w:asciiTheme="minorHAnsi" w:eastAsia="Times New Roman" w:hAnsiTheme="minorHAnsi" w:cstheme="minorHAnsi"/>
          <w:noProof/>
          <w:color w:val="000000" w:themeColor="text1"/>
          <w:lang w:eastAsia="es-ES"/>
        </w:rPr>
        <w:t>supervisores de funcionamiento</w:t>
      </w:r>
      <w:r w:rsidR="00E53E16" w:rsidRPr="00146E3D">
        <w:rPr>
          <w:rFonts w:asciiTheme="minorHAnsi" w:eastAsia="Times New Roman" w:hAnsiTheme="minorHAnsi" w:cstheme="minorHAnsi"/>
          <w:noProof/>
          <w:color w:val="000000" w:themeColor="text1"/>
          <w:lang w:eastAsia="es-ES"/>
        </w:rPr>
        <w:t>, que estarán distribuidos en las zonas operativas.</w:t>
      </w:r>
    </w:p>
    <w:p w14:paraId="5245E5E1" w14:textId="0056B160" w:rsidR="00E53E16" w:rsidRPr="00146E3D" w:rsidRDefault="00E53E16" w:rsidP="000777D6">
      <w:pPr>
        <w:pStyle w:val="nORMALARIAL"/>
        <w:numPr>
          <w:ilvl w:val="0"/>
          <w:numId w:val="16"/>
        </w:numPr>
        <w:spacing w:line="240" w:lineRule="auto"/>
        <w:ind w:left="709" w:hanging="283"/>
        <w:rPr>
          <w:rFonts w:asciiTheme="minorHAnsi" w:eastAsia="Times New Roman" w:hAnsiTheme="minorHAnsi" w:cstheme="minorHAnsi"/>
          <w:noProof/>
          <w:color w:val="000000" w:themeColor="text1"/>
          <w:lang w:eastAsia="es-ES"/>
        </w:rPr>
      </w:pPr>
      <w:r w:rsidRPr="00146E3D">
        <w:rPr>
          <w:rFonts w:asciiTheme="minorHAnsi" w:eastAsia="Times New Roman" w:hAnsiTheme="minorHAnsi" w:cstheme="minorHAnsi"/>
          <w:noProof/>
          <w:color w:val="000000" w:themeColor="text1"/>
          <w:lang w:eastAsia="es-ES"/>
        </w:rPr>
        <w:t>El horario de soporte de los técnicos de campo, será en los horarios y días que opere el Sistema Zona Azul.</w:t>
      </w:r>
    </w:p>
    <w:p w14:paraId="5FD672EB" w14:textId="77777777" w:rsidR="00E53E16" w:rsidRPr="00146E3D" w:rsidRDefault="00E53E16" w:rsidP="00E53E16">
      <w:pPr>
        <w:pStyle w:val="nORMALARIAL"/>
        <w:spacing w:line="240" w:lineRule="auto"/>
        <w:ind w:left="0"/>
        <w:rPr>
          <w:rFonts w:asciiTheme="minorHAnsi" w:hAnsiTheme="minorHAnsi" w:cstheme="minorHAnsi"/>
          <w:b/>
          <w:bCs/>
          <w:color w:val="000000" w:themeColor="text1"/>
        </w:rPr>
      </w:pPr>
    </w:p>
    <w:p w14:paraId="7B1D2AD1" w14:textId="12EF3CCD" w:rsidR="00C70E7A" w:rsidRPr="00146E3D" w:rsidRDefault="00C70E7A" w:rsidP="00E53E16">
      <w:pPr>
        <w:pStyle w:val="Prrafodelista"/>
        <w:numPr>
          <w:ilvl w:val="3"/>
          <w:numId w:val="1"/>
        </w:numPr>
        <w:spacing w:after="0" w:line="240" w:lineRule="auto"/>
        <w:jc w:val="both"/>
        <w:rPr>
          <w:rFonts w:cstheme="minorHAnsi"/>
          <w:b/>
          <w:bCs/>
          <w:color w:val="000000" w:themeColor="text1"/>
        </w:rPr>
      </w:pPr>
      <w:r w:rsidRPr="00146E3D">
        <w:rPr>
          <w:rFonts w:cstheme="minorHAnsi"/>
          <w:b/>
          <w:bCs/>
          <w:noProof/>
          <w:color w:val="000000" w:themeColor="text1"/>
          <w:lang w:eastAsia="es-ES"/>
        </w:rPr>
        <w:t>Mantenimiento de los equipos</w:t>
      </w:r>
      <w:bookmarkEnd w:id="53"/>
      <w:r w:rsidRPr="00146E3D">
        <w:rPr>
          <w:rFonts w:cstheme="minorHAnsi"/>
          <w:b/>
          <w:bCs/>
          <w:noProof/>
          <w:color w:val="000000" w:themeColor="text1"/>
          <w:lang w:eastAsia="es-ES"/>
        </w:rPr>
        <w:t xml:space="preserve"> </w:t>
      </w:r>
    </w:p>
    <w:p w14:paraId="290093E8" w14:textId="77777777" w:rsidR="00C70E7A" w:rsidRPr="00146E3D" w:rsidRDefault="00C70E7A" w:rsidP="00C70E7A">
      <w:pPr>
        <w:pStyle w:val="nORMALARIAL"/>
        <w:spacing w:line="240" w:lineRule="auto"/>
        <w:rPr>
          <w:rFonts w:asciiTheme="minorHAnsi" w:eastAsia="Times New Roman" w:hAnsiTheme="minorHAnsi" w:cstheme="minorHAnsi"/>
          <w:noProof/>
          <w:color w:val="000000" w:themeColor="text1"/>
          <w:lang w:eastAsia="es-ES"/>
        </w:rPr>
      </w:pPr>
    </w:p>
    <w:p w14:paraId="574B5F34" w14:textId="01902EC7" w:rsidR="00D22E29" w:rsidRPr="00146E3D" w:rsidRDefault="0088521E" w:rsidP="00D22E29">
      <w:pPr>
        <w:pStyle w:val="nORMALARIAL"/>
        <w:spacing w:line="240" w:lineRule="auto"/>
        <w:ind w:left="708"/>
        <w:rPr>
          <w:rFonts w:asciiTheme="minorHAnsi" w:eastAsia="Times New Roman" w:hAnsiTheme="minorHAnsi" w:cstheme="minorHAnsi"/>
          <w:noProof/>
          <w:color w:val="000000" w:themeColor="text1"/>
          <w:lang w:eastAsia="es-ES"/>
        </w:rPr>
      </w:pPr>
      <w:r w:rsidRPr="00146E3D">
        <w:rPr>
          <w:rFonts w:asciiTheme="minorHAnsi" w:eastAsia="Times New Roman" w:hAnsiTheme="minorHAnsi" w:cstheme="minorHAnsi"/>
          <w:noProof/>
          <w:color w:val="000000" w:themeColor="text1"/>
          <w:lang w:eastAsia="es-ES"/>
        </w:rPr>
        <w:t>El oferente deberá presentar un cronograma de mantenimiento preventivo de los equipos, el mismo que se realizará sin afectar el funcionamiento del proceso de cobro. De la misma manera, en caso de daños que requieran de un mantenimeinto correctivo, contará con el personal necesario para llevar el proceso a cabo sin afectar el normal funcionamiento del servicio de SERT-SD.</w:t>
      </w:r>
    </w:p>
    <w:p w14:paraId="6E23FE88" w14:textId="1647412D" w:rsidR="00C70E7A" w:rsidRPr="00146E3D" w:rsidRDefault="00C70E7A" w:rsidP="00C1567D">
      <w:pPr>
        <w:pStyle w:val="nORMALARIAL"/>
        <w:spacing w:line="240" w:lineRule="auto"/>
        <w:ind w:left="0"/>
        <w:rPr>
          <w:rFonts w:asciiTheme="minorHAnsi" w:eastAsia="Times New Roman" w:hAnsiTheme="minorHAnsi" w:cstheme="minorHAnsi"/>
          <w:noProof/>
          <w:color w:val="000000" w:themeColor="text1"/>
          <w:lang w:eastAsia="es-ES"/>
        </w:rPr>
      </w:pPr>
    </w:p>
    <w:p w14:paraId="3A96BA52" w14:textId="77777777" w:rsidR="00D22E29" w:rsidRPr="00146E3D" w:rsidRDefault="00D22E29" w:rsidP="00D22E29">
      <w:pPr>
        <w:pStyle w:val="Prrafodelista"/>
        <w:numPr>
          <w:ilvl w:val="3"/>
          <w:numId w:val="1"/>
        </w:numPr>
        <w:spacing w:after="0" w:line="240" w:lineRule="auto"/>
        <w:jc w:val="both"/>
        <w:rPr>
          <w:rFonts w:cstheme="minorHAnsi"/>
          <w:b/>
          <w:bCs/>
          <w:noProof/>
          <w:color w:val="000000" w:themeColor="text1"/>
          <w:lang w:eastAsia="es-ES"/>
        </w:rPr>
      </w:pPr>
      <w:bookmarkStart w:id="57" w:name="_Toc57371273"/>
      <w:r w:rsidRPr="00146E3D">
        <w:rPr>
          <w:rFonts w:cstheme="minorHAnsi"/>
          <w:b/>
          <w:bCs/>
          <w:noProof/>
          <w:color w:val="000000" w:themeColor="text1"/>
          <w:lang w:eastAsia="es-ES"/>
        </w:rPr>
        <w:t>Requisitos Centro de Almacenamiento y Procesamiento de Datos</w:t>
      </w:r>
    </w:p>
    <w:p w14:paraId="4376A6CB" w14:textId="77777777" w:rsidR="00D22E29" w:rsidRPr="00146E3D" w:rsidRDefault="00D22E29" w:rsidP="00D22E29">
      <w:pPr>
        <w:pStyle w:val="Prrafodelista"/>
        <w:spacing w:after="0" w:line="240" w:lineRule="auto"/>
        <w:ind w:left="1080"/>
        <w:jc w:val="both"/>
        <w:rPr>
          <w:rFonts w:cstheme="minorHAnsi"/>
          <w:b/>
          <w:bCs/>
          <w:noProof/>
          <w:color w:val="000000" w:themeColor="text1"/>
          <w:lang w:eastAsia="es-ES"/>
        </w:rPr>
      </w:pPr>
    </w:p>
    <w:p w14:paraId="39E98CC4" w14:textId="77777777" w:rsidR="00D22E29" w:rsidRPr="00146E3D" w:rsidRDefault="00D22E29" w:rsidP="00D22E29">
      <w:pPr>
        <w:spacing w:after="0" w:line="240" w:lineRule="auto"/>
        <w:ind w:left="708"/>
        <w:jc w:val="both"/>
        <w:rPr>
          <w:rFonts w:cstheme="minorHAnsi"/>
          <w:noProof/>
          <w:color w:val="000000" w:themeColor="text1"/>
          <w:lang w:eastAsia="es-ES"/>
        </w:rPr>
      </w:pPr>
      <w:r w:rsidRPr="00146E3D">
        <w:rPr>
          <w:rFonts w:cstheme="minorHAnsi"/>
          <w:noProof/>
          <w:color w:val="000000" w:themeColor="text1"/>
          <w:lang w:eastAsia="es-ES"/>
        </w:rPr>
        <w:t>De forma a garantizar el funcionamiento del sistema y el resguardo de la información frente a catástrofes naturales como terremotos o tsunamis, los participantes deberán evidenciar por medio de carta de compromiso acceso a dos Centros de Procesamiento de Datos por toda la vigencia del contrato. Estos centros deberán ser certificados de una categoría mínima Tier III. Los centros no deben necesariamente encontrarse ubicados en Ecuador, por lo que también se consideraran Data Centers internacionales.</w:t>
      </w:r>
    </w:p>
    <w:p w14:paraId="16C437F5" w14:textId="77777777" w:rsidR="00D22E29" w:rsidRPr="00146E3D" w:rsidRDefault="00D22E29" w:rsidP="00D22E29">
      <w:pPr>
        <w:spacing w:after="0" w:line="240" w:lineRule="auto"/>
        <w:jc w:val="both"/>
        <w:rPr>
          <w:rFonts w:cstheme="minorHAnsi"/>
          <w:noProof/>
          <w:color w:val="000000" w:themeColor="text1"/>
          <w:lang w:eastAsia="es-ES"/>
        </w:rPr>
      </w:pPr>
    </w:p>
    <w:p w14:paraId="4FCA1EEF" w14:textId="14623627" w:rsidR="00D22E29" w:rsidRPr="00146E3D" w:rsidRDefault="00D22E29" w:rsidP="00D22E29">
      <w:pPr>
        <w:spacing w:after="0" w:line="240" w:lineRule="auto"/>
        <w:ind w:left="708"/>
        <w:jc w:val="both"/>
        <w:rPr>
          <w:rFonts w:cstheme="minorHAnsi"/>
          <w:noProof/>
          <w:color w:val="000000" w:themeColor="text1"/>
          <w:lang w:eastAsia="es-ES"/>
        </w:rPr>
      </w:pPr>
      <w:r w:rsidRPr="00146E3D">
        <w:rPr>
          <w:rFonts w:cstheme="minorHAnsi"/>
          <w:noProof/>
          <w:color w:val="000000" w:themeColor="text1"/>
          <w:lang w:eastAsia="es-ES"/>
        </w:rPr>
        <w:t>Durante la ejecución del proyecto se usaran ambos centros: uno como centro principal y el segundo como redundancia. En estos centros se procesará y gestionara toda la información del sistema, incluyendo información de recaudación de las estaciones de pago, procesamiento de imágenes en el sistema de cumplimiento de normas de tránsito, y demás.</w:t>
      </w:r>
    </w:p>
    <w:p w14:paraId="46B8AF6C" w14:textId="77777777" w:rsidR="00D22E29" w:rsidRPr="00146E3D" w:rsidRDefault="00D22E29" w:rsidP="00D22E29">
      <w:pPr>
        <w:pStyle w:val="Prrafodelista"/>
        <w:spacing w:after="0" w:line="240" w:lineRule="auto"/>
        <w:ind w:left="1080"/>
        <w:jc w:val="both"/>
        <w:rPr>
          <w:rFonts w:cstheme="minorHAnsi"/>
          <w:b/>
          <w:bCs/>
          <w:noProof/>
          <w:color w:val="000000" w:themeColor="text1"/>
          <w:lang w:eastAsia="es-ES"/>
        </w:rPr>
      </w:pPr>
    </w:p>
    <w:p w14:paraId="5D065C4A" w14:textId="135F3674" w:rsidR="00C70E7A" w:rsidRPr="00146E3D" w:rsidRDefault="00C70E7A" w:rsidP="00AC7652">
      <w:pPr>
        <w:pStyle w:val="Prrafodelista"/>
        <w:numPr>
          <w:ilvl w:val="3"/>
          <w:numId w:val="1"/>
        </w:numPr>
        <w:spacing w:after="0" w:line="240" w:lineRule="auto"/>
        <w:jc w:val="both"/>
        <w:rPr>
          <w:rFonts w:cstheme="minorHAnsi"/>
          <w:b/>
          <w:bCs/>
          <w:noProof/>
          <w:color w:val="000000" w:themeColor="text1"/>
          <w:lang w:eastAsia="es-ES"/>
        </w:rPr>
      </w:pPr>
      <w:r w:rsidRPr="00146E3D">
        <w:rPr>
          <w:rFonts w:cstheme="minorHAnsi"/>
          <w:b/>
          <w:bCs/>
          <w:noProof/>
          <w:color w:val="000000" w:themeColor="text1"/>
          <w:lang w:eastAsia="es-ES"/>
        </w:rPr>
        <w:t>Acuerdo de nivel de servicio (Service Level Agreement - SLA)</w:t>
      </w:r>
      <w:bookmarkEnd w:id="54"/>
      <w:bookmarkEnd w:id="57"/>
    </w:p>
    <w:p w14:paraId="580F5D9F" w14:textId="77777777" w:rsidR="00C70E7A" w:rsidRPr="00146E3D" w:rsidRDefault="00C70E7A" w:rsidP="00C70E7A">
      <w:pPr>
        <w:pStyle w:val="nORMALARIAL"/>
        <w:spacing w:line="240" w:lineRule="auto"/>
        <w:rPr>
          <w:rFonts w:asciiTheme="minorHAnsi" w:eastAsia="Times New Roman" w:hAnsiTheme="minorHAnsi" w:cstheme="minorHAnsi"/>
          <w:noProof/>
          <w:color w:val="000000" w:themeColor="text1"/>
          <w:lang w:eastAsia="es-ES"/>
        </w:rPr>
      </w:pPr>
    </w:p>
    <w:p w14:paraId="47ACE5D1" w14:textId="5EF48624" w:rsidR="00C70E7A" w:rsidRPr="00146E3D" w:rsidRDefault="00C70E7A" w:rsidP="0088521E">
      <w:pPr>
        <w:ind w:left="708"/>
        <w:jc w:val="both"/>
        <w:rPr>
          <w:rFonts w:cstheme="minorHAnsi"/>
          <w:noProof/>
          <w:color w:val="000000" w:themeColor="text1"/>
        </w:rPr>
      </w:pPr>
      <w:r w:rsidRPr="00146E3D">
        <w:rPr>
          <w:rFonts w:cstheme="minorHAnsi"/>
          <w:noProof/>
          <w:color w:val="000000" w:themeColor="text1"/>
        </w:rPr>
        <w:t>Con la finalidad de garantizar la calidad del servicio y su correcto funcionamiento, el oferente deberá cumplir con los siguientes términos:</w:t>
      </w:r>
    </w:p>
    <w:p w14:paraId="4EF955A5" w14:textId="7E9D2DA8" w:rsidR="00C70E7A" w:rsidRPr="00146E3D" w:rsidRDefault="00C70E7A" w:rsidP="000777D6">
      <w:pPr>
        <w:pStyle w:val="Prrafodelista"/>
        <w:numPr>
          <w:ilvl w:val="0"/>
          <w:numId w:val="13"/>
        </w:numPr>
        <w:spacing w:after="0" w:line="240" w:lineRule="auto"/>
        <w:ind w:left="709" w:hanging="283"/>
        <w:jc w:val="both"/>
        <w:rPr>
          <w:rFonts w:cstheme="minorHAnsi"/>
          <w:noProof/>
          <w:color w:val="000000" w:themeColor="text1"/>
        </w:rPr>
      </w:pPr>
      <w:r w:rsidRPr="00146E3D">
        <w:rPr>
          <w:rFonts w:cstheme="minorHAnsi"/>
          <w:noProof/>
          <w:color w:val="000000" w:themeColor="text1"/>
        </w:rPr>
        <w:t xml:space="preserve">Mantener un stock de </w:t>
      </w:r>
      <w:r w:rsidR="00650DE7" w:rsidRPr="00146E3D">
        <w:rPr>
          <w:rFonts w:cstheme="minorHAnsi"/>
          <w:noProof/>
          <w:color w:val="000000" w:themeColor="text1"/>
        </w:rPr>
        <w:t>20</w:t>
      </w:r>
      <w:r w:rsidRPr="00146E3D">
        <w:rPr>
          <w:rFonts w:cstheme="minorHAnsi"/>
          <w:noProof/>
          <w:color w:val="000000" w:themeColor="text1"/>
        </w:rPr>
        <w:t xml:space="preserve"> equipos detallados en la oferta (equipos móviles de venta, fiscalización y tablets), para reposición.</w:t>
      </w:r>
    </w:p>
    <w:p w14:paraId="4E578929" w14:textId="67BC0683" w:rsidR="00C70E7A" w:rsidRPr="00146E3D" w:rsidRDefault="00C70E7A" w:rsidP="000777D6">
      <w:pPr>
        <w:numPr>
          <w:ilvl w:val="0"/>
          <w:numId w:val="13"/>
        </w:numPr>
        <w:spacing w:after="0" w:line="240" w:lineRule="auto"/>
        <w:ind w:left="709" w:hanging="283"/>
        <w:jc w:val="both"/>
        <w:rPr>
          <w:rFonts w:cstheme="minorHAnsi"/>
          <w:noProof/>
          <w:color w:val="000000" w:themeColor="text1"/>
        </w:rPr>
      </w:pPr>
      <w:r w:rsidRPr="00146E3D">
        <w:rPr>
          <w:rFonts w:cstheme="minorHAnsi"/>
          <w:noProof/>
          <w:color w:val="000000" w:themeColor="text1"/>
        </w:rPr>
        <w:t xml:space="preserve">Mantener una provisión de </w:t>
      </w:r>
      <w:r w:rsidR="00650DE7" w:rsidRPr="00146E3D">
        <w:rPr>
          <w:rFonts w:cstheme="minorHAnsi"/>
          <w:noProof/>
          <w:color w:val="000000" w:themeColor="text1"/>
        </w:rPr>
        <w:t xml:space="preserve">20 </w:t>
      </w:r>
      <w:r w:rsidRPr="00146E3D">
        <w:rPr>
          <w:rFonts w:cstheme="minorHAnsi"/>
          <w:noProof/>
          <w:color w:val="000000" w:themeColor="text1"/>
        </w:rPr>
        <w:t>baterías de respaldo que garanticen un funcionamiento de los dispositivos móviles de venta.</w:t>
      </w:r>
    </w:p>
    <w:p w14:paraId="0F35CB28" w14:textId="77777777" w:rsidR="00C70E7A" w:rsidRPr="00146E3D" w:rsidRDefault="00C70E7A" w:rsidP="000777D6">
      <w:pPr>
        <w:pStyle w:val="Prrafodelista"/>
        <w:numPr>
          <w:ilvl w:val="0"/>
          <w:numId w:val="13"/>
        </w:numPr>
        <w:spacing w:after="0" w:line="240" w:lineRule="auto"/>
        <w:ind w:left="709" w:hanging="283"/>
        <w:jc w:val="both"/>
        <w:rPr>
          <w:rFonts w:cstheme="minorHAnsi"/>
          <w:noProof/>
          <w:color w:val="000000" w:themeColor="text1"/>
        </w:rPr>
      </w:pPr>
      <w:r w:rsidRPr="00146E3D">
        <w:rPr>
          <w:rFonts w:cstheme="minorHAnsi"/>
          <w:noProof/>
          <w:color w:val="000000" w:themeColor="text1"/>
        </w:rPr>
        <w:t>Suministrar cargadores y cualquier otro insumo o equipo necesario para mantener la operación continua de los equipos.</w:t>
      </w:r>
    </w:p>
    <w:p w14:paraId="1DBF682B" w14:textId="3700AD3F" w:rsidR="00C70E7A" w:rsidRPr="00146E3D" w:rsidRDefault="00C70E7A" w:rsidP="000777D6">
      <w:pPr>
        <w:pStyle w:val="Prrafodelista"/>
        <w:numPr>
          <w:ilvl w:val="0"/>
          <w:numId w:val="13"/>
        </w:numPr>
        <w:spacing w:after="0" w:line="240" w:lineRule="auto"/>
        <w:ind w:left="709" w:hanging="283"/>
        <w:jc w:val="both"/>
        <w:rPr>
          <w:rFonts w:cstheme="minorHAnsi"/>
          <w:noProof/>
          <w:color w:val="000000" w:themeColor="text1"/>
        </w:rPr>
      </w:pPr>
      <w:r w:rsidRPr="00146E3D">
        <w:rPr>
          <w:rFonts w:cstheme="minorHAnsi"/>
          <w:noProof/>
          <w:color w:val="000000" w:themeColor="text1"/>
        </w:rPr>
        <w:t xml:space="preserve">Provisionar de rollos de papel para las impresoras térmicas de los Dispositivos móviles de venta, en una cantidad suficiente para satisfacer la demanda de los </w:t>
      </w:r>
      <w:r w:rsidR="0088521E" w:rsidRPr="00146E3D">
        <w:rPr>
          <w:rFonts w:cstheme="minorHAnsi"/>
          <w:noProof/>
          <w:color w:val="000000" w:themeColor="text1"/>
        </w:rPr>
        <w:t>C</w:t>
      </w:r>
      <w:r w:rsidRPr="00146E3D">
        <w:rPr>
          <w:rFonts w:cstheme="minorHAnsi"/>
          <w:noProof/>
          <w:color w:val="000000" w:themeColor="text1"/>
        </w:rPr>
        <w:t>A, durante el periodo del contrato.</w:t>
      </w:r>
    </w:p>
    <w:p w14:paraId="1CA29533" w14:textId="19F71712" w:rsidR="00C1567D" w:rsidRPr="00146E3D" w:rsidRDefault="00C70E7A" w:rsidP="000777D6">
      <w:pPr>
        <w:pStyle w:val="Prrafodelista"/>
        <w:numPr>
          <w:ilvl w:val="0"/>
          <w:numId w:val="13"/>
        </w:numPr>
        <w:spacing w:after="0" w:line="240" w:lineRule="auto"/>
        <w:ind w:left="709" w:hanging="283"/>
        <w:jc w:val="both"/>
        <w:rPr>
          <w:rFonts w:cstheme="minorHAnsi"/>
          <w:noProof/>
          <w:color w:val="000000" w:themeColor="text1"/>
        </w:rPr>
      </w:pPr>
      <w:r w:rsidRPr="00146E3D">
        <w:rPr>
          <w:rFonts w:cstheme="minorHAnsi"/>
          <w:noProof/>
          <w:color w:val="000000" w:themeColor="text1"/>
        </w:rPr>
        <w:t xml:space="preserve">El Contratista deberá garantizar que, en caso de daños, pérdidas, robos u otros, el o los equipos afectados, deberán ser repuestos en un tiempo no mayor a 60 minutos, a partir de la notificación </w:t>
      </w:r>
      <w:r w:rsidRPr="00146E3D">
        <w:rPr>
          <w:rFonts w:eastAsia="Calibri" w:cstheme="minorHAnsi"/>
          <w:color w:val="000000" w:themeColor="text1"/>
        </w:rPr>
        <w:t>reportada por medio del módulo o por cualquier medio electrónico</w:t>
      </w:r>
      <w:r w:rsidRPr="00146E3D">
        <w:rPr>
          <w:rFonts w:cstheme="minorHAnsi"/>
          <w:noProof/>
          <w:color w:val="000000" w:themeColor="text1"/>
        </w:rPr>
        <w:t>, sin costo adicional para la EPMT-SD y registrarse su atencion desde el Modulo de Requerimientos y/o Daños. Para tal efecto el Contratista tendrá un stock mínimo de 15% del total de los equipos solicitados, los que estarán a su cargo y serán movilizados por su propio personal, que realizará las actividades de supervisión y soporte técnico diario del correcto funcionamiento de todos los equipos, durante las horas de operación del sistema de Estacionamiento Rotativo Tarifado Zona Azul.</w:t>
      </w:r>
      <w:bookmarkStart w:id="58" w:name="_Toc425944351"/>
    </w:p>
    <w:p w14:paraId="373CBC25" w14:textId="77777777" w:rsidR="00AA0F2F" w:rsidRPr="00146E3D" w:rsidRDefault="00AA0F2F" w:rsidP="00AA0F2F">
      <w:pPr>
        <w:pStyle w:val="Prrafodelista"/>
        <w:spacing w:after="0" w:line="240" w:lineRule="auto"/>
        <w:ind w:left="709"/>
        <w:jc w:val="both"/>
        <w:rPr>
          <w:rFonts w:cstheme="minorHAnsi"/>
          <w:noProof/>
          <w:color w:val="000000" w:themeColor="text1"/>
        </w:rPr>
      </w:pPr>
    </w:p>
    <w:p w14:paraId="2ED0744E" w14:textId="4F87DD9F" w:rsidR="00F93DFB" w:rsidRPr="00146E3D" w:rsidRDefault="00F93DFB" w:rsidP="00FC0980">
      <w:pPr>
        <w:pStyle w:val="Prrafodelista"/>
        <w:numPr>
          <w:ilvl w:val="1"/>
          <w:numId w:val="1"/>
        </w:numPr>
        <w:spacing w:after="0" w:line="240" w:lineRule="auto"/>
        <w:jc w:val="both"/>
        <w:rPr>
          <w:rFonts w:cstheme="minorHAnsi"/>
          <w:b/>
          <w:bCs/>
          <w:color w:val="000000" w:themeColor="text1"/>
        </w:rPr>
      </w:pPr>
      <w:bookmarkStart w:id="59" w:name="_Toc57371284"/>
      <w:r w:rsidRPr="00146E3D">
        <w:rPr>
          <w:rFonts w:cstheme="minorHAnsi"/>
          <w:b/>
          <w:bCs/>
          <w:color w:val="000000" w:themeColor="text1"/>
        </w:rPr>
        <w:t>EXPERIENCIA GENERAL MÍNIMA</w:t>
      </w:r>
    </w:p>
    <w:p w14:paraId="2A4E0271" w14:textId="1CD87A7F" w:rsidR="00F93DFB" w:rsidRPr="00146E3D" w:rsidRDefault="00F93DFB" w:rsidP="00F93DFB">
      <w:pPr>
        <w:spacing w:after="0" w:line="240" w:lineRule="auto"/>
        <w:jc w:val="both"/>
        <w:rPr>
          <w:rFonts w:cstheme="minorHAnsi"/>
          <w:b/>
          <w:bCs/>
          <w:color w:val="000000" w:themeColor="text1"/>
        </w:rPr>
      </w:pPr>
    </w:p>
    <w:p w14:paraId="29EF5ECF" w14:textId="16846E48" w:rsidR="008368BD" w:rsidRDefault="00F93DFB" w:rsidP="00F93DFB">
      <w:pPr>
        <w:spacing w:after="0" w:line="240" w:lineRule="auto"/>
        <w:ind w:left="708"/>
        <w:jc w:val="both"/>
        <w:rPr>
          <w:rFonts w:cstheme="minorHAnsi"/>
          <w:color w:val="000000" w:themeColor="text1"/>
        </w:rPr>
      </w:pPr>
      <w:r w:rsidRPr="00E63236">
        <w:rPr>
          <w:rFonts w:cstheme="minorHAnsi"/>
          <w:color w:val="000000" w:themeColor="text1"/>
        </w:rPr>
        <w:t>Las personas naturales o jurídicas, nacionales o extranjeras, asociaciones de éstas o consorcios, compromisos de asociación o consorcios, legalmente capaces para contratar, deberán demostrar experiencia en</w:t>
      </w:r>
      <w:r w:rsidR="00BE15EB" w:rsidRPr="00E63236">
        <w:rPr>
          <w:rFonts w:cstheme="minorHAnsi"/>
          <w:color w:val="000000" w:themeColor="text1"/>
        </w:rPr>
        <w:t>:</w:t>
      </w:r>
      <w:r w:rsidRPr="00E63236">
        <w:rPr>
          <w:rFonts w:cstheme="minorHAnsi"/>
          <w:color w:val="000000" w:themeColor="text1"/>
        </w:rPr>
        <w:t xml:space="preserve"> </w:t>
      </w:r>
      <w:r w:rsidR="00BE15EB" w:rsidRPr="00E63236">
        <w:rPr>
          <w:rFonts w:cstheme="minorHAnsi"/>
          <w:color w:val="000000" w:themeColor="text1"/>
        </w:rPr>
        <w:t>E</w:t>
      </w:r>
      <w:r w:rsidR="009F6AF7" w:rsidRPr="00E63236">
        <w:rPr>
          <w:rFonts w:cstheme="minorHAnsi"/>
          <w:color w:val="000000" w:themeColor="text1"/>
        </w:rPr>
        <w:t>l suministro de equipos, software</w:t>
      </w:r>
      <w:r w:rsidR="00BE15EB" w:rsidRPr="00E63236">
        <w:rPr>
          <w:rFonts w:cstheme="minorHAnsi"/>
          <w:color w:val="000000" w:themeColor="text1"/>
        </w:rPr>
        <w:t>, construcción de estructuras metálicas</w:t>
      </w:r>
      <w:r w:rsidR="009F6AF7" w:rsidRPr="00E63236">
        <w:rPr>
          <w:rFonts w:cstheme="minorHAnsi"/>
          <w:color w:val="000000" w:themeColor="text1"/>
        </w:rPr>
        <w:t xml:space="preserve"> y demás componentes para la implementación, operación y mantenimiento de </w:t>
      </w:r>
      <w:r w:rsidR="00650DE7" w:rsidRPr="00E63236">
        <w:rPr>
          <w:rFonts w:cstheme="minorHAnsi"/>
          <w:color w:val="000000" w:themeColor="text1"/>
        </w:rPr>
        <w:t xml:space="preserve">sistemas </w:t>
      </w:r>
      <w:r w:rsidR="00E32057" w:rsidRPr="00E63236">
        <w:rPr>
          <w:rFonts w:cstheme="minorHAnsi"/>
          <w:color w:val="000000" w:themeColor="text1"/>
        </w:rPr>
        <w:t>tecnológicos</w:t>
      </w:r>
      <w:r w:rsidR="00BE15EB" w:rsidRPr="00E63236">
        <w:rPr>
          <w:rFonts w:cstheme="minorHAnsi"/>
          <w:color w:val="000000" w:themeColor="text1"/>
        </w:rPr>
        <w:t>.</w:t>
      </w:r>
    </w:p>
    <w:p w14:paraId="7A0CB04C" w14:textId="53D44C65" w:rsidR="00F47AED" w:rsidRPr="00146E3D" w:rsidRDefault="00F47AED" w:rsidP="00F93DFB">
      <w:pPr>
        <w:spacing w:after="0" w:line="240" w:lineRule="auto"/>
        <w:ind w:left="708"/>
        <w:jc w:val="both"/>
        <w:rPr>
          <w:rFonts w:cstheme="minorHAnsi"/>
          <w:color w:val="000000" w:themeColor="text1"/>
        </w:rPr>
      </w:pPr>
    </w:p>
    <w:p w14:paraId="1283910A" w14:textId="71B9E349" w:rsidR="00F47AED" w:rsidRDefault="00F47AED" w:rsidP="00F93DFB">
      <w:pPr>
        <w:spacing w:after="0" w:line="240" w:lineRule="auto"/>
        <w:ind w:left="708"/>
        <w:jc w:val="both"/>
        <w:rPr>
          <w:rFonts w:cstheme="minorHAnsi"/>
          <w:color w:val="000000" w:themeColor="text1"/>
        </w:rPr>
      </w:pPr>
      <w:r w:rsidRPr="00146E3D">
        <w:rPr>
          <w:rFonts w:cstheme="minorHAnsi"/>
          <w:color w:val="000000" w:themeColor="text1"/>
        </w:rPr>
        <w:t>La experiencia se demostrará a través de certificados, contratos o actas de entrega de recepción definitivas, se deberá evidenciar:</w:t>
      </w:r>
    </w:p>
    <w:p w14:paraId="50243D29" w14:textId="77777777" w:rsidR="003A6425" w:rsidRDefault="003A6425" w:rsidP="00F93DFB">
      <w:pPr>
        <w:spacing w:after="0" w:line="240" w:lineRule="auto"/>
        <w:ind w:left="708"/>
        <w:jc w:val="both"/>
        <w:rPr>
          <w:rFonts w:cstheme="minorHAnsi"/>
          <w:color w:val="000000" w:themeColor="text1"/>
        </w:rPr>
      </w:pPr>
    </w:p>
    <w:p w14:paraId="194B385F" w14:textId="77777777" w:rsidR="003A6425" w:rsidRDefault="003A6425" w:rsidP="00F93DFB">
      <w:pPr>
        <w:spacing w:after="0" w:line="240" w:lineRule="auto"/>
        <w:ind w:left="708"/>
        <w:jc w:val="both"/>
        <w:rPr>
          <w:rFonts w:cstheme="minorHAnsi"/>
          <w:color w:val="000000" w:themeColor="text1"/>
        </w:rPr>
      </w:pPr>
    </w:p>
    <w:p w14:paraId="75BE4C41" w14:textId="77777777" w:rsidR="003A6425" w:rsidRDefault="003A6425" w:rsidP="00F93DFB">
      <w:pPr>
        <w:spacing w:after="0" w:line="240" w:lineRule="auto"/>
        <w:ind w:left="708"/>
        <w:jc w:val="both"/>
        <w:rPr>
          <w:rFonts w:cstheme="minorHAnsi"/>
          <w:color w:val="000000" w:themeColor="text1"/>
        </w:rPr>
      </w:pPr>
    </w:p>
    <w:p w14:paraId="20805F36" w14:textId="77777777" w:rsidR="003A6425" w:rsidRDefault="003A6425" w:rsidP="00F93DFB">
      <w:pPr>
        <w:spacing w:after="0" w:line="240" w:lineRule="auto"/>
        <w:ind w:left="708"/>
        <w:jc w:val="both"/>
        <w:rPr>
          <w:rFonts w:cstheme="minorHAnsi"/>
          <w:color w:val="000000" w:themeColor="text1"/>
        </w:rPr>
      </w:pPr>
    </w:p>
    <w:p w14:paraId="77D16F5C" w14:textId="77777777" w:rsidR="003A6425" w:rsidRDefault="003A6425" w:rsidP="00F93DFB">
      <w:pPr>
        <w:spacing w:after="0" w:line="240" w:lineRule="auto"/>
        <w:ind w:left="708"/>
        <w:jc w:val="both"/>
        <w:rPr>
          <w:rFonts w:cstheme="minorHAnsi"/>
          <w:color w:val="000000" w:themeColor="text1"/>
        </w:rPr>
      </w:pPr>
    </w:p>
    <w:p w14:paraId="38AA06F8" w14:textId="77777777" w:rsidR="003A6425" w:rsidRDefault="003A6425" w:rsidP="00F93DFB">
      <w:pPr>
        <w:spacing w:after="0" w:line="240" w:lineRule="auto"/>
        <w:ind w:left="708"/>
        <w:jc w:val="both"/>
        <w:rPr>
          <w:rFonts w:cstheme="minorHAnsi"/>
          <w:color w:val="000000" w:themeColor="text1"/>
        </w:rPr>
      </w:pPr>
    </w:p>
    <w:p w14:paraId="6DDA3D52" w14:textId="77777777" w:rsidR="003A6425" w:rsidRDefault="003A6425" w:rsidP="00F93DFB">
      <w:pPr>
        <w:spacing w:after="0" w:line="240" w:lineRule="auto"/>
        <w:ind w:left="708"/>
        <w:jc w:val="both"/>
        <w:rPr>
          <w:rFonts w:cstheme="minorHAns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246"/>
        <w:gridCol w:w="2072"/>
        <w:gridCol w:w="1630"/>
        <w:gridCol w:w="2314"/>
      </w:tblGrid>
      <w:tr w:rsidR="00F47AED" w:rsidRPr="00146E3D" w14:paraId="26C76DB7" w14:textId="77777777" w:rsidTr="00BE15EB">
        <w:trPr>
          <w:trHeight w:val="24"/>
          <w:jc w:val="center"/>
        </w:trPr>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89C138B" w14:textId="77777777" w:rsidR="00F47AED" w:rsidRPr="00146E3D" w:rsidRDefault="00F47AED" w:rsidP="004C6577">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TIPO</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36A689B9" w14:textId="24A0EEED" w:rsidR="00F47AED" w:rsidRPr="00146E3D" w:rsidRDefault="00215AE0" w:rsidP="004C6577">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DESCRIPCIÓN</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2DFE49F6" w14:textId="77777777" w:rsidR="00F47AED" w:rsidRPr="00146E3D" w:rsidRDefault="00F47AED" w:rsidP="004C6577">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 xml:space="preserve">TEMPORALIDAD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0F682E59" w14:textId="77777777" w:rsidR="00F47AED" w:rsidRPr="00146E3D" w:rsidRDefault="00F47AED" w:rsidP="004C6577">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 DE PROYECTOS SIMILARES</w:t>
            </w:r>
          </w:p>
        </w:tc>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14:paraId="2AC6C6DA" w14:textId="77777777" w:rsidR="00F47AED" w:rsidRPr="00146E3D" w:rsidRDefault="00F47AED" w:rsidP="004C6577">
            <w:pPr>
              <w:pStyle w:val="Default"/>
              <w:ind w:left="-74" w:right="-135"/>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MONTOS CONTRACTUALES</w:t>
            </w:r>
          </w:p>
        </w:tc>
      </w:tr>
      <w:tr w:rsidR="00F47AED" w:rsidRPr="00146E3D" w14:paraId="6ED2153E" w14:textId="77777777" w:rsidTr="00BE15EB">
        <w:trPr>
          <w:cantSplit/>
          <w:trHeight w:val="24"/>
          <w:jc w:val="center"/>
        </w:trPr>
        <w:tc>
          <w:tcPr>
            <w:tcW w:w="418" w:type="pct"/>
            <w:tcBorders>
              <w:top w:val="single" w:sz="4" w:space="0" w:color="auto"/>
            </w:tcBorders>
            <w:shd w:val="clear" w:color="auto" w:fill="auto"/>
            <w:textDirection w:val="btLr"/>
            <w:vAlign w:val="center"/>
          </w:tcPr>
          <w:p w14:paraId="4BC8DB20" w14:textId="265B1885" w:rsidR="00F47AED" w:rsidRPr="00146E3D" w:rsidRDefault="00F47AED" w:rsidP="004C6577">
            <w:pPr>
              <w:pStyle w:val="Default"/>
              <w:ind w:left="113" w:right="113"/>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EXPERIENCIA GENERAL</w:t>
            </w:r>
          </w:p>
        </w:tc>
        <w:tc>
          <w:tcPr>
            <w:tcW w:w="1246" w:type="pct"/>
            <w:tcBorders>
              <w:top w:val="single" w:sz="4" w:space="0" w:color="auto"/>
            </w:tcBorders>
            <w:shd w:val="clear" w:color="auto" w:fill="auto"/>
            <w:vAlign w:val="center"/>
          </w:tcPr>
          <w:p w14:paraId="738B25B3" w14:textId="232C1438" w:rsidR="00F47AED" w:rsidRPr="00146E3D" w:rsidRDefault="00F47AED" w:rsidP="004C6577">
            <w:pPr>
              <w:pStyle w:val="Default"/>
              <w:contextualSpacing/>
              <w:jc w:val="both"/>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 xml:space="preserve">La experiencia general podrá ser acreditada dentro de los cinco (5) años previos a la publicación del procedimiento de contratación, con la presentación de mínimo uno y máximo cinco contratos o certificados o Actas de Entrega Recepción Definitiva </w:t>
            </w:r>
          </w:p>
        </w:tc>
        <w:tc>
          <w:tcPr>
            <w:tcW w:w="1149" w:type="pct"/>
            <w:tcBorders>
              <w:top w:val="single" w:sz="4" w:space="0" w:color="auto"/>
            </w:tcBorders>
            <w:shd w:val="clear" w:color="auto" w:fill="auto"/>
            <w:vAlign w:val="center"/>
          </w:tcPr>
          <w:p w14:paraId="3C324461" w14:textId="2C3A2EC3" w:rsidR="00F47AED" w:rsidRPr="00146E3D" w:rsidRDefault="00F47AED" w:rsidP="004C6577">
            <w:pPr>
              <w:pStyle w:val="Default"/>
              <w:contextualSpacing/>
              <w:jc w:val="center"/>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EN LOS ÚLTIMOS 5 AÑOS</w:t>
            </w:r>
          </w:p>
        </w:tc>
        <w:tc>
          <w:tcPr>
            <w:tcW w:w="904" w:type="pct"/>
            <w:tcBorders>
              <w:top w:val="single" w:sz="4" w:space="0" w:color="auto"/>
            </w:tcBorders>
            <w:shd w:val="clear" w:color="auto" w:fill="auto"/>
            <w:vAlign w:val="center"/>
          </w:tcPr>
          <w:p w14:paraId="6F761CEB" w14:textId="77777777" w:rsidR="00F47AED" w:rsidRPr="00146E3D" w:rsidRDefault="00F47AED" w:rsidP="004C6577">
            <w:pPr>
              <w:pStyle w:val="Default"/>
              <w:contextualSpacing/>
              <w:jc w:val="center"/>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Máximo 5</w:t>
            </w:r>
          </w:p>
        </w:tc>
        <w:tc>
          <w:tcPr>
            <w:tcW w:w="1283" w:type="pct"/>
            <w:tcBorders>
              <w:top w:val="single" w:sz="4" w:space="0" w:color="auto"/>
            </w:tcBorders>
            <w:shd w:val="clear" w:color="auto" w:fill="auto"/>
            <w:vAlign w:val="center"/>
          </w:tcPr>
          <w:p w14:paraId="4D508A90" w14:textId="1A820EBD" w:rsidR="00BB4B9C" w:rsidRPr="00146E3D" w:rsidRDefault="00BB4B9C" w:rsidP="00BB4B9C">
            <w:pPr>
              <w:pStyle w:val="Default"/>
              <w:contextualSpacing/>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 xml:space="preserve">Por la naturaleza de la contratación y la experiencia solicitada, el monto mínimo será de: USD </w:t>
            </w:r>
            <w:r w:rsidR="00BE15EB">
              <w:rPr>
                <w:rFonts w:ascii="Times New Roman" w:eastAsia="Times New Roman" w:hAnsi="Times New Roman" w:cs="Times New Roman"/>
                <w:color w:val="000000" w:themeColor="text1"/>
                <w:sz w:val="22"/>
                <w:szCs w:val="22"/>
                <w:lang w:val="es-EC" w:eastAsia="es-EC"/>
              </w:rPr>
              <w:t>1´0</w:t>
            </w:r>
            <w:r w:rsidRPr="00146E3D">
              <w:rPr>
                <w:rFonts w:ascii="Times New Roman" w:eastAsia="Times New Roman" w:hAnsi="Times New Roman" w:cs="Times New Roman"/>
                <w:color w:val="000000" w:themeColor="text1"/>
                <w:sz w:val="22"/>
                <w:szCs w:val="22"/>
                <w:lang w:val="es-EC" w:eastAsia="es-EC"/>
              </w:rPr>
              <w:t>00.000,00.</w:t>
            </w:r>
          </w:p>
          <w:p w14:paraId="25E0A0CA" w14:textId="77777777" w:rsidR="00BB4B9C" w:rsidRPr="00146E3D" w:rsidRDefault="00BB4B9C" w:rsidP="00BB4B9C">
            <w:pPr>
              <w:pStyle w:val="Default"/>
              <w:contextualSpacing/>
              <w:rPr>
                <w:rFonts w:ascii="Times New Roman" w:eastAsia="Times New Roman" w:hAnsi="Times New Roman" w:cs="Times New Roman"/>
                <w:color w:val="000000" w:themeColor="text1"/>
                <w:sz w:val="22"/>
                <w:szCs w:val="22"/>
                <w:lang w:val="es-EC" w:eastAsia="es-EC"/>
              </w:rPr>
            </w:pPr>
          </w:p>
          <w:p w14:paraId="35851D21" w14:textId="77777777" w:rsidR="00BB4B9C" w:rsidRPr="00146E3D" w:rsidRDefault="00BB4B9C" w:rsidP="00BB4B9C">
            <w:pPr>
              <w:pStyle w:val="Default"/>
              <w:contextualSpacing/>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Número de Contratos permitidos: Máximo 5</w:t>
            </w:r>
          </w:p>
          <w:p w14:paraId="4EBB5A39" w14:textId="5ADAA0C5" w:rsidR="00BB4B9C" w:rsidRPr="00146E3D" w:rsidRDefault="00BB4B9C" w:rsidP="00BB4B9C">
            <w:pPr>
              <w:pStyle w:val="Default"/>
              <w:contextualSpacing/>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 xml:space="preserve">Monto mínimo por contrato: USD </w:t>
            </w:r>
            <w:r w:rsidR="00BE15EB">
              <w:rPr>
                <w:rFonts w:ascii="Times New Roman" w:eastAsia="Times New Roman" w:hAnsi="Times New Roman" w:cs="Times New Roman"/>
                <w:color w:val="000000" w:themeColor="text1"/>
                <w:sz w:val="22"/>
                <w:szCs w:val="22"/>
                <w:lang w:val="es-EC" w:eastAsia="es-EC"/>
              </w:rPr>
              <w:t>200</w:t>
            </w:r>
            <w:r w:rsidRPr="00146E3D">
              <w:rPr>
                <w:rFonts w:ascii="Times New Roman" w:eastAsia="Times New Roman" w:hAnsi="Times New Roman" w:cs="Times New Roman"/>
                <w:color w:val="000000" w:themeColor="text1"/>
                <w:sz w:val="22"/>
                <w:szCs w:val="22"/>
                <w:lang w:val="es-EC" w:eastAsia="es-EC"/>
              </w:rPr>
              <w:t>.000,00.</w:t>
            </w:r>
          </w:p>
          <w:p w14:paraId="1962653A" w14:textId="2730000F" w:rsidR="00F47AED" w:rsidRPr="00146E3D" w:rsidRDefault="00F47AED" w:rsidP="004C6577">
            <w:pPr>
              <w:pStyle w:val="Default"/>
              <w:contextualSpacing/>
              <w:jc w:val="both"/>
              <w:rPr>
                <w:rFonts w:ascii="Times New Roman" w:eastAsia="Times New Roman" w:hAnsi="Times New Roman" w:cs="Times New Roman"/>
                <w:color w:val="000000" w:themeColor="text1"/>
                <w:sz w:val="22"/>
                <w:szCs w:val="22"/>
                <w:lang w:val="es-EC" w:eastAsia="es-EC"/>
              </w:rPr>
            </w:pPr>
          </w:p>
        </w:tc>
      </w:tr>
    </w:tbl>
    <w:p w14:paraId="108D5254" w14:textId="77777777" w:rsidR="00F47AED" w:rsidRPr="00146E3D" w:rsidRDefault="00F47AED" w:rsidP="00F93DFB">
      <w:pPr>
        <w:spacing w:after="0" w:line="240" w:lineRule="auto"/>
        <w:ind w:left="708"/>
        <w:jc w:val="both"/>
        <w:rPr>
          <w:rFonts w:cstheme="minorHAnsi"/>
          <w:color w:val="000000" w:themeColor="text1"/>
        </w:rPr>
      </w:pPr>
    </w:p>
    <w:p w14:paraId="37E00DD7" w14:textId="77777777" w:rsidR="00F93DFB" w:rsidRPr="00146E3D" w:rsidRDefault="00F93DFB" w:rsidP="00F93DFB">
      <w:pPr>
        <w:spacing w:after="0" w:line="240" w:lineRule="auto"/>
        <w:jc w:val="both"/>
        <w:rPr>
          <w:rFonts w:cstheme="minorHAnsi"/>
          <w:b/>
          <w:bCs/>
          <w:color w:val="000000" w:themeColor="text1"/>
        </w:rPr>
      </w:pPr>
    </w:p>
    <w:p w14:paraId="2442928E" w14:textId="0EF3820A" w:rsidR="00C1567D" w:rsidRPr="00146E3D" w:rsidRDefault="00C1567D" w:rsidP="00FC0980">
      <w:pPr>
        <w:pStyle w:val="Prrafodelista"/>
        <w:numPr>
          <w:ilvl w:val="1"/>
          <w:numId w:val="1"/>
        </w:numPr>
        <w:spacing w:after="0" w:line="240" w:lineRule="auto"/>
        <w:jc w:val="both"/>
        <w:rPr>
          <w:rFonts w:cstheme="minorHAnsi"/>
          <w:b/>
          <w:bCs/>
          <w:color w:val="000000" w:themeColor="text1"/>
        </w:rPr>
      </w:pPr>
      <w:r w:rsidRPr="00146E3D">
        <w:rPr>
          <w:rFonts w:cstheme="minorHAnsi"/>
          <w:b/>
          <w:bCs/>
          <w:color w:val="000000" w:themeColor="text1"/>
        </w:rPr>
        <w:t>EXPERIENCIA ESPECÍFICA MÍNIMA</w:t>
      </w:r>
      <w:bookmarkEnd w:id="59"/>
    </w:p>
    <w:p w14:paraId="07EF829B" w14:textId="7A396BB4" w:rsidR="00AA0F2F" w:rsidRPr="00146E3D" w:rsidRDefault="00AA0F2F" w:rsidP="00AA0F2F">
      <w:pPr>
        <w:spacing w:after="0" w:line="240" w:lineRule="auto"/>
        <w:jc w:val="both"/>
        <w:rPr>
          <w:rFonts w:cstheme="minorHAnsi"/>
          <w:b/>
          <w:bCs/>
          <w:color w:val="000000" w:themeColor="text1"/>
        </w:rPr>
      </w:pPr>
    </w:p>
    <w:p w14:paraId="4C3B5210" w14:textId="56C2270C" w:rsidR="00AA0F2F" w:rsidRDefault="00AA0F2F" w:rsidP="00AA0F2F">
      <w:pPr>
        <w:spacing w:after="0" w:line="240" w:lineRule="auto"/>
        <w:ind w:left="708"/>
        <w:jc w:val="both"/>
        <w:rPr>
          <w:rFonts w:cstheme="minorHAnsi"/>
          <w:color w:val="000000" w:themeColor="text1"/>
        </w:rPr>
      </w:pPr>
      <w:r w:rsidRPr="00E63236">
        <w:rPr>
          <w:rFonts w:cstheme="minorHAnsi"/>
          <w:color w:val="000000" w:themeColor="text1"/>
        </w:rPr>
        <w:t>Las personas naturales o jurídicas, nacionales o extranjeras, asociaciones de éstas o consorcios, compromisos de asociación o consorcios, legalmente capaces para contratar, deberán demostrar experiencia en</w:t>
      </w:r>
      <w:r w:rsidR="00D03BC9" w:rsidRPr="00E63236">
        <w:rPr>
          <w:rFonts w:cstheme="minorHAnsi"/>
          <w:color w:val="000000" w:themeColor="text1"/>
        </w:rPr>
        <w:t>:</w:t>
      </w:r>
      <w:r w:rsidRPr="00E63236">
        <w:rPr>
          <w:rFonts w:cstheme="minorHAnsi"/>
          <w:color w:val="000000" w:themeColor="text1"/>
        </w:rPr>
        <w:t xml:space="preserve"> </w:t>
      </w:r>
      <w:r w:rsidR="00D03BC9" w:rsidRPr="00E63236">
        <w:rPr>
          <w:rFonts w:cstheme="minorHAnsi"/>
          <w:color w:val="000000" w:themeColor="text1"/>
        </w:rPr>
        <w:t>La</w:t>
      </w:r>
      <w:r w:rsidR="009F6AF7" w:rsidRPr="00E63236">
        <w:rPr>
          <w:rFonts w:cstheme="minorHAnsi"/>
          <w:color w:val="000000" w:themeColor="text1"/>
        </w:rPr>
        <w:t xml:space="preserve"> producción, prueba, instalación, operación</w:t>
      </w:r>
      <w:r w:rsidR="00D03BC9" w:rsidRPr="00E63236">
        <w:rPr>
          <w:rFonts w:cstheme="minorHAnsi"/>
          <w:color w:val="000000" w:themeColor="text1"/>
        </w:rPr>
        <w:t xml:space="preserve"> y</w:t>
      </w:r>
      <w:r w:rsidR="009F6AF7" w:rsidRPr="00E63236">
        <w:rPr>
          <w:rFonts w:cstheme="minorHAnsi"/>
          <w:color w:val="000000" w:themeColor="text1"/>
        </w:rPr>
        <w:t xml:space="preserve"> administración de </w:t>
      </w:r>
      <w:r w:rsidR="009F6AF7" w:rsidRPr="00E63236">
        <w:rPr>
          <w:rFonts w:cstheme="minorHAnsi"/>
        </w:rPr>
        <w:t xml:space="preserve">sistemas de </w:t>
      </w:r>
      <w:r w:rsidR="00F25DAD" w:rsidRPr="00E63236">
        <w:rPr>
          <w:rFonts w:cstheme="minorHAnsi"/>
        </w:rPr>
        <w:t>tránsito</w:t>
      </w:r>
      <w:r w:rsidR="00E63236" w:rsidRPr="00E63236">
        <w:rPr>
          <w:rFonts w:cstheme="minorHAnsi"/>
        </w:rPr>
        <w:t>; el</w:t>
      </w:r>
      <w:r w:rsidR="00BE15EB" w:rsidRPr="00E63236">
        <w:rPr>
          <w:rFonts w:cstheme="minorHAnsi"/>
        </w:rPr>
        <w:t xml:space="preserve"> diseño y construcción de estructuras metálicas</w:t>
      </w:r>
      <w:r w:rsidR="00E63236" w:rsidRPr="00E63236">
        <w:rPr>
          <w:rFonts w:cstheme="minorHAnsi"/>
        </w:rPr>
        <w:t xml:space="preserve">; y </w:t>
      </w:r>
      <w:r w:rsidR="00BE15EB" w:rsidRPr="00E63236">
        <w:rPr>
          <w:rFonts w:cstheme="minorHAnsi"/>
        </w:rPr>
        <w:t xml:space="preserve">adaptación e integración de software y hardware para el control de sistemas de tránsito. </w:t>
      </w:r>
    </w:p>
    <w:p w14:paraId="082A4309" w14:textId="77777777" w:rsidR="009F6AF7" w:rsidRPr="00146E3D" w:rsidRDefault="009F6AF7" w:rsidP="00F47AED">
      <w:pPr>
        <w:spacing w:after="0" w:line="240" w:lineRule="auto"/>
        <w:jc w:val="both"/>
        <w:rPr>
          <w:rFonts w:cstheme="minorHAnsi"/>
          <w:color w:val="000000" w:themeColor="text1"/>
        </w:rPr>
      </w:pPr>
    </w:p>
    <w:p w14:paraId="07E5C8C9" w14:textId="0A09DC1B" w:rsidR="00AA0F2F" w:rsidRPr="00146E3D" w:rsidRDefault="00AA0F2F" w:rsidP="00AA0F2F">
      <w:pPr>
        <w:spacing w:after="0" w:line="240" w:lineRule="auto"/>
        <w:ind w:left="708"/>
        <w:jc w:val="both"/>
        <w:rPr>
          <w:rFonts w:cstheme="minorHAnsi"/>
          <w:color w:val="000000" w:themeColor="text1"/>
        </w:rPr>
      </w:pPr>
      <w:r w:rsidRPr="00146E3D">
        <w:rPr>
          <w:rFonts w:cstheme="minorHAnsi"/>
          <w:color w:val="000000" w:themeColor="text1"/>
        </w:rPr>
        <w:t>Por medio de certificados, contratos o actas de entrega de recepción, se deberá evidenciar:</w:t>
      </w:r>
    </w:p>
    <w:p w14:paraId="0252C2D3" w14:textId="77777777" w:rsidR="00AA0F2F" w:rsidRPr="00146E3D" w:rsidRDefault="00AA0F2F" w:rsidP="00AA0F2F">
      <w:pPr>
        <w:pStyle w:val="Prrafodelista"/>
        <w:spacing w:after="0" w:line="240" w:lineRule="auto"/>
        <w:ind w:left="1080"/>
        <w:jc w:val="both"/>
        <w:rPr>
          <w:rFonts w:cstheme="minorHAnsi"/>
          <w:b/>
          <w:bCs/>
          <w:color w:val="000000" w:themeColor="text1"/>
        </w:rPr>
      </w:pP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145"/>
        <w:gridCol w:w="1365"/>
        <w:gridCol w:w="1418"/>
        <w:gridCol w:w="2105"/>
      </w:tblGrid>
      <w:tr w:rsidR="00C1567D" w:rsidRPr="00146E3D" w14:paraId="54CA9E03" w14:textId="77777777" w:rsidTr="0088521E">
        <w:trPr>
          <w:trHeight w:val="24"/>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8FD20F0" w14:textId="77777777" w:rsidR="00C1567D" w:rsidRPr="00146E3D" w:rsidRDefault="00C1567D" w:rsidP="00C1567D">
            <w:pPr>
              <w:pStyle w:val="Default"/>
              <w:contextualSpacing/>
              <w:jc w:val="center"/>
              <w:rPr>
                <w:rFonts w:ascii="Times New Roman" w:eastAsia="Times New Roman" w:hAnsi="Times New Roman" w:cs="Times New Roman"/>
                <w:b/>
                <w:color w:val="000000" w:themeColor="text1"/>
                <w:sz w:val="22"/>
                <w:szCs w:val="22"/>
                <w:lang w:val="es-EC" w:eastAsia="es-EC"/>
              </w:rPr>
            </w:pPr>
            <w:bookmarkStart w:id="60" w:name="_Hlk483905362"/>
            <w:r w:rsidRPr="00146E3D">
              <w:rPr>
                <w:rFonts w:ascii="Times New Roman" w:eastAsia="Times New Roman" w:hAnsi="Times New Roman" w:cs="Times New Roman"/>
                <w:b/>
                <w:color w:val="000000" w:themeColor="text1"/>
                <w:sz w:val="22"/>
                <w:szCs w:val="22"/>
                <w:lang w:val="es-EC" w:eastAsia="es-EC"/>
              </w:rPr>
              <w:t>TIPO</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11E55861" w14:textId="4ACFF052" w:rsidR="00C1567D" w:rsidRPr="00146E3D" w:rsidRDefault="00215AE0" w:rsidP="00C1567D">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67C35C4" w14:textId="77777777" w:rsidR="00C1567D" w:rsidRPr="00146E3D" w:rsidRDefault="00C1567D" w:rsidP="00C1567D">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 xml:space="preserve">TEMPORALIDAD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276058" w14:textId="77777777" w:rsidR="00C1567D" w:rsidRPr="00146E3D" w:rsidRDefault="00C1567D" w:rsidP="00C1567D">
            <w:pPr>
              <w:pStyle w:val="Default"/>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 DE PROYECTOS SIMILARES</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FA7D607" w14:textId="77777777" w:rsidR="00C1567D" w:rsidRPr="00146E3D" w:rsidRDefault="00C1567D" w:rsidP="00C1567D">
            <w:pPr>
              <w:pStyle w:val="Default"/>
              <w:ind w:left="-74" w:right="-135"/>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MONTOS CONTRACTUALES</w:t>
            </w:r>
          </w:p>
        </w:tc>
      </w:tr>
      <w:tr w:rsidR="00F47AED" w:rsidRPr="00146E3D" w14:paraId="1D01EFAB" w14:textId="77777777" w:rsidTr="0088521E">
        <w:trPr>
          <w:cantSplit/>
          <w:trHeight w:val="24"/>
          <w:jc w:val="center"/>
        </w:trPr>
        <w:tc>
          <w:tcPr>
            <w:tcW w:w="1163" w:type="dxa"/>
            <w:tcBorders>
              <w:top w:val="single" w:sz="4" w:space="0" w:color="auto"/>
            </w:tcBorders>
            <w:shd w:val="clear" w:color="auto" w:fill="auto"/>
            <w:textDirection w:val="btLr"/>
            <w:vAlign w:val="center"/>
          </w:tcPr>
          <w:p w14:paraId="7C1CC043" w14:textId="77777777" w:rsidR="00F47AED" w:rsidRPr="00146E3D" w:rsidRDefault="00F47AED" w:rsidP="00F47AED">
            <w:pPr>
              <w:pStyle w:val="Default"/>
              <w:ind w:left="113" w:right="113"/>
              <w:contextualSpacing/>
              <w:jc w:val="center"/>
              <w:rPr>
                <w:rFonts w:ascii="Times New Roman" w:eastAsia="Times New Roman" w:hAnsi="Times New Roman" w:cs="Times New Roman"/>
                <w:b/>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EXPERIENCIA ESPECIFICA</w:t>
            </w:r>
          </w:p>
        </w:tc>
        <w:tc>
          <w:tcPr>
            <w:tcW w:w="2145" w:type="dxa"/>
            <w:tcBorders>
              <w:top w:val="single" w:sz="4" w:space="0" w:color="auto"/>
            </w:tcBorders>
            <w:shd w:val="clear" w:color="auto" w:fill="auto"/>
            <w:vAlign w:val="center"/>
          </w:tcPr>
          <w:p w14:paraId="7608CF1C" w14:textId="272A1EA6" w:rsidR="00F47AED" w:rsidRPr="00146E3D" w:rsidRDefault="00F47AED" w:rsidP="00F47AED">
            <w:pPr>
              <w:pStyle w:val="Default"/>
              <w:contextualSpacing/>
              <w:jc w:val="both"/>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 xml:space="preserve">La experiencia específica podrá ser acreditada dentro de los cinco (5) años previos a la publicación del procedimiento de contratación, con la presentación de mínimo uno y máximo cinco contratos o certificados o Actas de Entrega Recepción Definitiva </w:t>
            </w:r>
          </w:p>
        </w:tc>
        <w:tc>
          <w:tcPr>
            <w:tcW w:w="1365" w:type="dxa"/>
            <w:tcBorders>
              <w:top w:val="single" w:sz="4" w:space="0" w:color="auto"/>
            </w:tcBorders>
            <w:shd w:val="clear" w:color="auto" w:fill="auto"/>
            <w:vAlign w:val="center"/>
          </w:tcPr>
          <w:p w14:paraId="4AFE6047" w14:textId="5FDBF532" w:rsidR="00F47AED" w:rsidRPr="00146E3D" w:rsidRDefault="00F47AED" w:rsidP="00F47AED">
            <w:pPr>
              <w:pStyle w:val="Default"/>
              <w:contextualSpacing/>
              <w:jc w:val="center"/>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b/>
                <w:color w:val="000000" w:themeColor="text1"/>
                <w:sz w:val="22"/>
                <w:szCs w:val="22"/>
                <w:lang w:val="es-EC" w:eastAsia="es-EC"/>
              </w:rPr>
              <w:t>EN LOS ÚLTIMOS 5 AÑOS</w:t>
            </w:r>
          </w:p>
        </w:tc>
        <w:tc>
          <w:tcPr>
            <w:tcW w:w="1418" w:type="dxa"/>
            <w:tcBorders>
              <w:top w:val="single" w:sz="4" w:space="0" w:color="auto"/>
            </w:tcBorders>
            <w:shd w:val="clear" w:color="auto" w:fill="auto"/>
            <w:vAlign w:val="center"/>
          </w:tcPr>
          <w:p w14:paraId="1BC06E6B" w14:textId="692F2BDE" w:rsidR="00F47AED" w:rsidRPr="00146E3D" w:rsidRDefault="00F47AED" w:rsidP="00F47AED">
            <w:pPr>
              <w:pStyle w:val="Default"/>
              <w:contextualSpacing/>
              <w:jc w:val="center"/>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Máximo 5</w:t>
            </w:r>
          </w:p>
        </w:tc>
        <w:tc>
          <w:tcPr>
            <w:tcW w:w="2105" w:type="dxa"/>
            <w:tcBorders>
              <w:top w:val="single" w:sz="4" w:space="0" w:color="auto"/>
            </w:tcBorders>
            <w:shd w:val="clear" w:color="auto" w:fill="auto"/>
            <w:vAlign w:val="center"/>
          </w:tcPr>
          <w:p w14:paraId="56FB9272" w14:textId="3B9E676E" w:rsidR="00F47AED" w:rsidRPr="00146E3D" w:rsidRDefault="00F47AED" w:rsidP="00F47AED">
            <w:pPr>
              <w:pStyle w:val="Default"/>
              <w:contextualSpacing/>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 xml:space="preserve">Por la naturaleza de la contratación y la experiencia solicitada, el monto mínimo será de: USD </w:t>
            </w:r>
            <w:r w:rsidR="00BE15EB">
              <w:rPr>
                <w:rFonts w:ascii="Times New Roman" w:eastAsia="Times New Roman" w:hAnsi="Times New Roman" w:cs="Times New Roman"/>
                <w:color w:val="000000" w:themeColor="text1"/>
                <w:sz w:val="22"/>
                <w:szCs w:val="22"/>
                <w:lang w:val="es-EC" w:eastAsia="es-EC"/>
              </w:rPr>
              <w:t>1´0</w:t>
            </w:r>
            <w:r w:rsidR="00BB4B9C" w:rsidRPr="00146E3D">
              <w:rPr>
                <w:rFonts w:ascii="Times New Roman" w:eastAsia="Times New Roman" w:hAnsi="Times New Roman" w:cs="Times New Roman"/>
                <w:color w:val="000000" w:themeColor="text1"/>
                <w:sz w:val="22"/>
                <w:szCs w:val="22"/>
                <w:lang w:val="es-EC" w:eastAsia="es-EC"/>
              </w:rPr>
              <w:t>00</w:t>
            </w:r>
            <w:r w:rsidRPr="00146E3D">
              <w:rPr>
                <w:rFonts w:ascii="Times New Roman" w:eastAsia="Times New Roman" w:hAnsi="Times New Roman" w:cs="Times New Roman"/>
                <w:color w:val="000000" w:themeColor="text1"/>
                <w:sz w:val="22"/>
                <w:szCs w:val="22"/>
                <w:lang w:val="es-EC" w:eastAsia="es-EC"/>
              </w:rPr>
              <w:t>.000,00.</w:t>
            </w:r>
          </w:p>
          <w:p w14:paraId="0C2DF1D7" w14:textId="77777777" w:rsidR="00F47AED" w:rsidRPr="00146E3D" w:rsidRDefault="00F47AED" w:rsidP="00F47AED">
            <w:pPr>
              <w:pStyle w:val="Default"/>
              <w:contextualSpacing/>
              <w:rPr>
                <w:rFonts w:ascii="Times New Roman" w:eastAsia="Times New Roman" w:hAnsi="Times New Roman" w:cs="Times New Roman"/>
                <w:color w:val="000000" w:themeColor="text1"/>
                <w:sz w:val="22"/>
                <w:szCs w:val="22"/>
                <w:lang w:val="es-EC" w:eastAsia="es-EC"/>
              </w:rPr>
            </w:pPr>
          </w:p>
          <w:p w14:paraId="59A37116" w14:textId="34FE1B2C" w:rsidR="00F47AED" w:rsidRPr="00146E3D" w:rsidRDefault="00F47AED" w:rsidP="00F47AED">
            <w:pPr>
              <w:pStyle w:val="Default"/>
              <w:contextualSpacing/>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Número de Contratos permitidos: Máximo 5</w:t>
            </w:r>
          </w:p>
          <w:p w14:paraId="08226E59" w14:textId="77777777" w:rsidR="00BB4B9C" w:rsidRPr="00146E3D" w:rsidRDefault="00BB4B9C" w:rsidP="00F47AED">
            <w:pPr>
              <w:pStyle w:val="Default"/>
              <w:contextualSpacing/>
              <w:rPr>
                <w:rFonts w:ascii="Times New Roman" w:eastAsia="Times New Roman" w:hAnsi="Times New Roman" w:cs="Times New Roman"/>
                <w:color w:val="000000" w:themeColor="text1"/>
                <w:sz w:val="22"/>
                <w:szCs w:val="22"/>
                <w:lang w:val="es-EC" w:eastAsia="es-EC"/>
              </w:rPr>
            </w:pPr>
          </w:p>
          <w:p w14:paraId="136531B1" w14:textId="7405DD75" w:rsidR="00BB4B9C" w:rsidRPr="00146E3D" w:rsidRDefault="00BB4B9C" w:rsidP="00F47AED">
            <w:pPr>
              <w:pStyle w:val="Default"/>
              <w:contextualSpacing/>
              <w:rPr>
                <w:rFonts w:ascii="Times New Roman" w:eastAsia="Times New Roman" w:hAnsi="Times New Roman" w:cs="Times New Roman"/>
                <w:color w:val="000000" w:themeColor="text1"/>
                <w:sz w:val="22"/>
                <w:szCs w:val="22"/>
                <w:lang w:val="es-EC" w:eastAsia="es-EC"/>
              </w:rPr>
            </w:pPr>
            <w:r w:rsidRPr="00146E3D">
              <w:rPr>
                <w:rFonts w:ascii="Times New Roman" w:eastAsia="Times New Roman" w:hAnsi="Times New Roman" w:cs="Times New Roman"/>
                <w:color w:val="000000" w:themeColor="text1"/>
                <w:sz w:val="22"/>
                <w:szCs w:val="22"/>
                <w:lang w:val="es-EC" w:eastAsia="es-EC"/>
              </w:rPr>
              <w:t xml:space="preserve">Monto mínimo por contrato: USD </w:t>
            </w:r>
            <w:r w:rsidR="00BE15EB">
              <w:rPr>
                <w:rFonts w:ascii="Times New Roman" w:eastAsia="Times New Roman" w:hAnsi="Times New Roman" w:cs="Times New Roman"/>
                <w:color w:val="000000" w:themeColor="text1"/>
                <w:sz w:val="22"/>
                <w:szCs w:val="22"/>
                <w:lang w:val="es-EC" w:eastAsia="es-EC"/>
              </w:rPr>
              <w:t>200</w:t>
            </w:r>
            <w:r w:rsidRPr="00146E3D">
              <w:rPr>
                <w:rFonts w:ascii="Times New Roman" w:eastAsia="Times New Roman" w:hAnsi="Times New Roman" w:cs="Times New Roman"/>
                <w:color w:val="000000" w:themeColor="text1"/>
                <w:sz w:val="22"/>
                <w:szCs w:val="22"/>
                <w:lang w:val="es-EC" w:eastAsia="es-EC"/>
              </w:rPr>
              <w:t>.000,00.</w:t>
            </w:r>
          </w:p>
          <w:p w14:paraId="72CC2705" w14:textId="51B2E4AD" w:rsidR="00F47AED" w:rsidRPr="00146E3D" w:rsidRDefault="00F47AED" w:rsidP="00F47AED">
            <w:pPr>
              <w:pStyle w:val="Default"/>
              <w:contextualSpacing/>
              <w:jc w:val="both"/>
              <w:rPr>
                <w:rFonts w:ascii="Times New Roman" w:eastAsia="Times New Roman" w:hAnsi="Times New Roman" w:cs="Times New Roman"/>
                <w:color w:val="000000" w:themeColor="text1"/>
                <w:sz w:val="22"/>
                <w:szCs w:val="22"/>
                <w:lang w:val="es-EC" w:eastAsia="es-EC"/>
              </w:rPr>
            </w:pPr>
          </w:p>
        </w:tc>
      </w:tr>
      <w:bookmarkEnd w:id="55"/>
      <w:bookmarkEnd w:id="56"/>
      <w:bookmarkEnd w:id="58"/>
      <w:bookmarkEnd w:id="60"/>
    </w:tbl>
    <w:p w14:paraId="602CAE76" w14:textId="77777777" w:rsidR="005B0538" w:rsidRPr="00146E3D" w:rsidRDefault="005B0538" w:rsidP="005B0538">
      <w:pPr>
        <w:shd w:val="clear" w:color="auto" w:fill="FFFFFF"/>
        <w:jc w:val="both"/>
        <w:textAlignment w:val="baseline"/>
        <w:rPr>
          <w:color w:val="000000" w:themeColor="text1"/>
        </w:rPr>
      </w:pPr>
    </w:p>
    <w:p w14:paraId="52698FDA" w14:textId="3FECC5A7" w:rsidR="005B0538" w:rsidRPr="00146E3D" w:rsidRDefault="005B0538" w:rsidP="005B0538">
      <w:pPr>
        <w:pStyle w:val="Prrafodelista"/>
        <w:numPr>
          <w:ilvl w:val="2"/>
          <w:numId w:val="1"/>
        </w:numPr>
        <w:spacing w:after="0" w:line="240" w:lineRule="auto"/>
        <w:jc w:val="both"/>
        <w:rPr>
          <w:rFonts w:cstheme="minorHAnsi"/>
          <w:b/>
          <w:bCs/>
          <w:color w:val="000000" w:themeColor="text1"/>
        </w:rPr>
      </w:pPr>
      <w:bookmarkStart w:id="61" w:name="_Toc57371279"/>
      <w:r w:rsidRPr="00146E3D">
        <w:rPr>
          <w:rFonts w:cstheme="minorHAnsi"/>
          <w:b/>
          <w:bCs/>
          <w:color w:val="000000" w:themeColor="text1"/>
        </w:rPr>
        <w:t>EXPERIENCIA TÉCNICA DEL OFERENTE</w:t>
      </w:r>
      <w:bookmarkEnd w:id="61"/>
    </w:p>
    <w:p w14:paraId="08B7560B" w14:textId="77777777" w:rsidR="00FC0980" w:rsidRPr="00146E3D" w:rsidRDefault="00FC0980" w:rsidP="00FC0980">
      <w:pPr>
        <w:pStyle w:val="Prrafodelista"/>
        <w:spacing w:after="0" w:line="240" w:lineRule="auto"/>
        <w:ind w:left="1080"/>
        <w:jc w:val="both"/>
        <w:rPr>
          <w:rFonts w:cstheme="minorHAnsi"/>
          <w:b/>
          <w:bCs/>
          <w:color w:val="000000" w:themeColor="text1"/>
        </w:rPr>
      </w:pPr>
    </w:p>
    <w:p w14:paraId="11763B2F" w14:textId="61CEDD55" w:rsidR="005B0538" w:rsidRPr="00146E3D" w:rsidRDefault="005B0538" w:rsidP="00FC0980">
      <w:pPr>
        <w:pStyle w:val="Prrafodelista"/>
        <w:ind w:left="708"/>
        <w:jc w:val="both"/>
        <w:rPr>
          <w:color w:val="000000" w:themeColor="text1"/>
        </w:rPr>
      </w:pPr>
      <w:r w:rsidRPr="00146E3D">
        <w:rPr>
          <w:color w:val="000000" w:themeColor="text1"/>
        </w:rPr>
        <w:t xml:space="preserve">Para procedimientos de contratación cuyo presupuesto referencial sea igual o inferior a USD $ 1´000.000,00 (UN </w:t>
      </w:r>
      <w:r w:rsidR="00215AE0" w:rsidRPr="00146E3D">
        <w:rPr>
          <w:color w:val="000000" w:themeColor="text1"/>
        </w:rPr>
        <w:t>MILLÓN</w:t>
      </w:r>
      <w:r w:rsidRPr="00146E3D">
        <w:rPr>
          <w:color w:val="000000" w:themeColor="text1"/>
        </w:rPr>
        <w:t xml:space="preserve"> </w:t>
      </w:r>
      <w:r w:rsidR="00E63236" w:rsidRPr="00146E3D">
        <w:rPr>
          <w:color w:val="000000" w:themeColor="text1"/>
        </w:rPr>
        <w:t xml:space="preserve">DE DÓLARES DE LOS ESTADOS UNIDOS DE AMÉRICA CON </w:t>
      </w:r>
      <w:r w:rsidRPr="00146E3D">
        <w:rPr>
          <w:color w:val="000000" w:themeColor="text1"/>
        </w:rPr>
        <w:t>00/100), la experiencia de una persona jurídica podrá ser acreditada a través de una tercera persona natural, siempre y cuando ésta se encuentre en relación de dep</w:t>
      </w:r>
      <w:r w:rsidR="00E63236">
        <w:rPr>
          <w:color w:val="000000" w:themeColor="text1"/>
        </w:rPr>
        <w:t>en</w:t>
      </w:r>
      <w:r w:rsidRPr="00146E3D">
        <w:rPr>
          <w:color w:val="000000" w:themeColor="text1"/>
        </w:rPr>
        <w:t xml:space="preserve">dencia con la persona jurídica participante por un tiempo que no sea menor al de </w:t>
      </w:r>
      <w:r w:rsidR="00BB4B9C" w:rsidRPr="00146E3D">
        <w:rPr>
          <w:color w:val="000000" w:themeColor="text1"/>
        </w:rPr>
        <w:t>treinta y seis</w:t>
      </w:r>
      <w:r w:rsidRPr="00146E3D">
        <w:rPr>
          <w:color w:val="000000" w:themeColor="text1"/>
        </w:rPr>
        <w:t xml:space="preserve"> (</w:t>
      </w:r>
      <w:r w:rsidR="00BB4B9C" w:rsidRPr="00146E3D">
        <w:rPr>
          <w:color w:val="000000" w:themeColor="text1"/>
        </w:rPr>
        <w:t>36</w:t>
      </w:r>
      <w:r w:rsidRPr="00146E3D">
        <w:rPr>
          <w:color w:val="000000" w:themeColor="text1"/>
        </w:rPr>
        <w:t>) meses consecutivos a partir de la presentación de la oferta. En el caso que la persona jurídica posea un tiempo de constitución menor a doce (12) meses, la experiencia podrá ser acreditada por sus accionistas, representante legal o personal en relación de dependencia. La persona jurídica podrá acreditar la experiencia del personal técnico solo mientras este personal se mantenga laborando en ella.</w:t>
      </w:r>
    </w:p>
    <w:p w14:paraId="3AD11B9F" w14:textId="77777777" w:rsidR="00FC0980" w:rsidRPr="00146E3D" w:rsidRDefault="00FC0980" w:rsidP="00FC0980">
      <w:pPr>
        <w:pStyle w:val="Prrafodelista"/>
        <w:ind w:left="708"/>
        <w:jc w:val="both"/>
        <w:rPr>
          <w:color w:val="000000" w:themeColor="text1"/>
        </w:rPr>
      </w:pPr>
    </w:p>
    <w:p w14:paraId="7FC94260" w14:textId="3AF40EE9" w:rsidR="005B0538" w:rsidRPr="00146E3D" w:rsidRDefault="005B0538" w:rsidP="00FC0980">
      <w:pPr>
        <w:pStyle w:val="Prrafodelista"/>
        <w:numPr>
          <w:ilvl w:val="1"/>
          <w:numId w:val="1"/>
        </w:numPr>
        <w:spacing w:after="0" w:line="240" w:lineRule="auto"/>
        <w:jc w:val="both"/>
        <w:rPr>
          <w:rFonts w:cstheme="minorHAnsi"/>
          <w:b/>
          <w:bCs/>
          <w:color w:val="000000" w:themeColor="text1"/>
        </w:rPr>
      </w:pPr>
      <w:bookmarkStart w:id="62" w:name="_Toc57371280"/>
      <w:r w:rsidRPr="00146E3D">
        <w:rPr>
          <w:rFonts w:cstheme="minorHAnsi"/>
          <w:b/>
          <w:bCs/>
          <w:color w:val="000000" w:themeColor="text1"/>
        </w:rPr>
        <w:t>EXISTENCIA LEGAL</w:t>
      </w:r>
      <w:bookmarkEnd w:id="62"/>
    </w:p>
    <w:p w14:paraId="670467F1" w14:textId="77777777" w:rsidR="005B0538" w:rsidRPr="00146E3D" w:rsidRDefault="005B0538" w:rsidP="005B0538">
      <w:pPr>
        <w:pStyle w:val="Prrafodelista"/>
        <w:ind w:left="0"/>
        <w:rPr>
          <w:color w:val="000000" w:themeColor="text1"/>
        </w:rPr>
      </w:pPr>
    </w:p>
    <w:p w14:paraId="3CC75FB9" w14:textId="46A12438" w:rsidR="005B0538" w:rsidRPr="00146E3D" w:rsidRDefault="005B0538" w:rsidP="00FC0980">
      <w:pPr>
        <w:pStyle w:val="Prrafodelista"/>
        <w:ind w:left="708"/>
        <w:jc w:val="both"/>
        <w:rPr>
          <w:color w:val="000000" w:themeColor="text1"/>
        </w:rPr>
      </w:pPr>
      <w:r w:rsidRPr="008368BD">
        <w:rPr>
          <w:color w:val="000000" w:themeColor="text1"/>
        </w:rPr>
        <w:t>Para los procedimientos de contratación el oferente deber tener un tiempo de existencia legal mínimo de tres (3) años.</w:t>
      </w:r>
    </w:p>
    <w:p w14:paraId="2EF75E9F" w14:textId="77777777" w:rsidR="00FC0980" w:rsidRPr="00146E3D" w:rsidRDefault="00FC0980" w:rsidP="00FC0980">
      <w:pPr>
        <w:pStyle w:val="Prrafodelista"/>
        <w:ind w:left="708"/>
        <w:jc w:val="both"/>
        <w:rPr>
          <w:color w:val="000000" w:themeColor="text1"/>
        </w:rPr>
      </w:pPr>
    </w:p>
    <w:p w14:paraId="49F15488" w14:textId="65384676" w:rsidR="005B0538" w:rsidRPr="00146E3D" w:rsidRDefault="005B0538" w:rsidP="00E66DD3">
      <w:pPr>
        <w:pStyle w:val="Prrafodelista"/>
        <w:numPr>
          <w:ilvl w:val="1"/>
          <w:numId w:val="1"/>
        </w:numPr>
        <w:spacing w:after="0" w:line="240" w:lineRule="auto"/>
        <w:jc w:val="both"/>
        <w:rPr>
          <w:rFonts w:cstheme="minorHAnsi"/>
          <w:b/>
          <w:bCs/>
          <w:color w:val="000000" w:themeColor="text1"/>
        </w:rPr>
      </w:pPr>
      <w:bookmarkStart w:id="63" w:name="_Toc57371281"/>
      <w:r w:rsidRPr="00146E3D">
        <w:rPr>
          <w:rFonts w:cstheme="minorHAnsi"/>
          <w:b/>
          <w:bCs/>
          <w:color w:val="000000" w:themeColor="text1"/>
        </w:rPr>
        <w:t>PATRIMONIO</w:t>
      </w:r>
      <w:bookmarkEnd w:id="63"/>
    </w:p>
    <w:p w14:paraId="34811E6C" w14:textId="77777777" w:rsidR="00FC0980" w:rsidRPr="00146E3D" w:rsidRDefault="00FC0980" w:rsidP="00FC0980">
      <w:pPr>
        <w:pStyle w:val="Prrafodelista"/>
        <w:spacing w:after="0" w:line="240" w:lineRule="auto"/>
        <w:ind w:left="1080"/>
        <w:jc w:val="both"/>
        <w:rPr>
          <w:rFonts w:cstheme="minorHAnsi"/>
          <w:b/>
          <w:bCs/>
          <w:color w:val="000000" w:themeColor="text1"/>
        </w:rPr>
      </w:pPr>
    </w:p>
    <w:p w14:paraId="619BF9EB" w14:textId="1C9AC372" w:rsidR="00FC0980" w:rsidRPr="00146E3D" w:rsidRDefault="005B0538" w:rsidP="00034D91">
      <w:pPr>
        <w:pStyle w:val="Prrafodelista"/>
        <w:ind w:left="708"/>
        <w:rPr>
          <w:color w:val="000000" w:themeColor="text1"/>
        </w:rPr>
      </w:pPr>
      <w:r w:rsidRPr="00146E3D">
        <w:rPr>
          <w:color w:val="000000" w:themeColor="text1"/>
        </w:rPr>
        <w:t>En el caso de personas jurídicas, la entidad contratante verificará que el patrimonio sea igual o superior a la relación con el presupuesto referencial del procedimiento de contratación, de conformidad con el contenido de la siguiente tabla y en función del tipo de contratación que vaya a realizarse</w:t>
      </w:r>
      <w:r w:rsidR="00034D91" w:rsidRPr="00146E3D">
        <w:rPr>
          <w:color w:val="000000" w:themeColor="text1"/>
        </w:rPr>
        <w:t>:</w:t>
      </w:r>
    </w:p>
    <w:p w14:paraId="54C673C9" w14:textId="77777777" w:rsidR="00FC0980" w:rsidRPr="00146E3D" w:rsidRDefault="00FC0980" w:rsidP="005B0538">
      <w:pPr>
        <w:pStyle w:val="Cuerpo"/>
        <w:rPr>
          <w:rFonts w:ascii="Times New Roman" w:hAnsi="Times New Roman" w:cs="Times New Roman"/>
          <w:color w:val="000000" w:themeColor="text1"/>
          <w:sz w:val="22"/>
          <w:szCs w:val="22"/>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1456"/>
        <w:gridCol w:w="1559"/>
        <w:gridCol w:w="4110"/>
      </w:tblGrid>
      <w:tr w:rsidR="005B0538" w:rsidRPr="00146E3D" w14:paraId="24DE7861" w14:textId="77777777" w:rsidTr="00492059">
        <w:trPr>
          <w:trHeight w:hRule="exact" w:val="360"/>
          <w:jc w:val="right"/>
        </w:trPr>
        <w:tc>
          <w:tcPr>
            <w:tcW w:w="2977" w:type="dxa"/>
            <w:gridSpan w:val="2"/>
            <w:tcBorders>
              <w:top w:val="single" w:sz="4" w:space="0" w:color="000000"/>
              <w:left w:val="single" w:sz="4" w:space="0" w:color="000000"/>
              <w:bottom w:val="single" w:sz="4" w:space="0" w:color="000000"/>
              <w:right w:val="single" w:sz="4" w:space="0" w:color="000000"/>
            </w:tcBorders>
            <w:hideMark/>
          </w:tcPr>
          <w:p w14:paraId="67E5EDE5" w14:textId="77777777" w:rsidR="005B0538" w:rsidRPr="00146E3D" w:rsidRDefault="005B0538" w:rsidP="00492059">
            <w:pPr>
              <w:pStyle w:val="TableParagraph"/>
              <w:spacing w:line="240" w:lineRule="auto"/>
              <w:ind w:left="567" w:right="101" w:hanging="567"/>
              <w:rPr>
                <w:b/>
                <w:color w:val="000000" w:themeColor="text1"/>
                <w:lang w:val="es-EC"/>
              </w:rPr>
            </w:pPr>
            <w:r w:rsidRPr="00146E3D">
              <w:rPr>
                <w:b/>
                <w:color w:val="000000" w:themeColor="text1"/>
                <w:lang w:val="es-EC"/>
              </w:rPr>
              <w:t>Presupuesto Referencial</w:t>
            </w:r>
          </w:p>
        </w:tc>
        <w:tc>
          <w:tcPr>
            <w:tcW w:w="5669" w:type="dxa"/>
            <w:gridSpan w:val="2"/>
            <w:tcBorders>
              <w:top w:val="single" w:sz="4" w:space="0" w:color="000000"/>
              <w:left w:val="single" w:sz="4" w:space="0" w:color="000000"/>
              <w:bottom w:val="single" w:sz="4" w:space="0" w:color="000000"/>
              <w:right w:val="single" w:sz="4" w:space="0" w:color="000000"/>
            </w:tcBorders>
            <w:hideMark/>
          </w:tcPr>
          <w:p w14:paraId="7AE456AF" w14:textId="77777777" w:rsidR="005B0538" w:rsidRPr="00146E3D" w:rsidRDefault="005B0538" w:rsidP="00492059">
            <w:pPr>
              <w:pStyle w:val="TableParagraph"/>
              <w:spacing w:line="240" w:lineRule="auto"/>
              <w:ind w:left="567" w:right="101" w:hanging="567"/>
              <w:rPr>
                <w:b/>
                <w:color w:val="000000" w:themeColor="text1"/>
                <w:lang w:val="es-EC"/>
              </w:rPr>
            </w:pPr>
            <w:r w:rsidRPr="00146E3D">
              <w:rPr>
                <w:b/>
                <w:color w:val="000000" w:themeColor="text1"/>
                <w:lang w:val="es-EC"/>
              </w:rPr>
              <w:t>Monto que debe cumplirse de Patrimonio USD</w:t>
            </w:r>
          </w:p>
        </w:tc>
      </w:tr>
      <w:tr w:rsidR="005B0538" w:rsidRPr="00146E3D" w14:paraId="195BEADC" w14:textId="77777777" w:rsidTr="00492059">
        <w:trPr>
          <w:trHeight w:hRule="exact" w:val="1136"/>
          <w:jc w:val="right"/>
        </w:trPr>
        <w:tc>
          <w:tcPr>
            <w:tcW w:w="1521" w:type="dxa"/>
            <w:tcBorders>
              <w:top w:val="single" w:sz="4" w:space="0" w:color="000000"/>
              <w:left w:val="single" w:sz="8" w:space="0" w:color="000000"/>
              <w:bottom w:val="single" w:sz="8" w:space="0" w:color="000000"/>
              <w:right w:val="single" w:sz="4" w:space="0" w:color="000000"/>
            </w:tcBorders>
            <w:hideMark/>
          </w:tcPr>
          <w:p w14:paraId="05BCDE02" w14:textId="77777777" w:rsidR="005B0538" w:rsidRPr="00146E3D" w:rsidRDefault="005B0538" w:rsidP="00492059">
            <w:pPr>
              <w:pStyle w:val="TableParagraph"/>
              <w:spacing w:line="240" w:lineRule="auto"/>
              <w:ind w:left="567" w:right="101" w:hanging="567"/>
              <w:jc w:val="center"/>
              <w:rPr>
                <w:b/>
                <w:color w:val="000000" w:themeColor="text1"/>
                <w:lang w:val="es-EC"/>
              </w:rPr>
            </w:pPr>
            <w:r w:rsidRPr="00146E3D">
              <w:rPr>
                <w:b/>
                <w:color w:val="000000" w:themeColor="text1"/>
                <w:lang w:val="es-EC"/>
              </w:rPr>
              <w:t>Fracción Básica</w:t>
            </w:r>
          </w:p>
        </w:tc>
        <w:tc>
          <w:tcPr>
            <w:tcW w:w="1456" w:type="dxa"/>
            <w:tcBorders>
              <w:top w:val="single" w:sz="4" w:space="0" w:color="000000"/>
              <w:left w:val="single" w:sz="4" w:space="0" w:color="000000"/>
              <w:bottom w:val="single" w:sz="8" w:space="0" w:color="000000"/>
              <w:right w:val="single" w:sz="8" w:space="0" w:color="000000"/>
            </w:tcBorders>
            <w:hideMark/>
          </w:tcPr>
          <w:p w14:paraId="399DB21E" w14:textId="77777777" w:rsidR="005B0538" w:rsidRPr="00146E3D" w:rsidRDefault="005B0538" w:rsidP="00492059">
            <w:pPr>
              <w:pStyle w:val="TableParagraph"/>
              <w:spacing w:line="240" w:lineRule="auto"/>
              <w:ind w:left="567" w:right="101" w:hanging="567"/>
              <w:jc w:val="center"/>
              <w:rPr>
                <w:b/>
                <w:color w:val="000000" w:themeColor="text1"/>
                <w:lang w:val="es-EC"/>
              </w:rPr>
            </w:pPr>
            <w:r w:rsidRPr="00146E3D">
              <w:rPr>
                <w:b/>
                <w:color w:val="000000" w:themeColor="text1"/>
                <w:lang w:val="es-EC"/>
              </w:rPr>
              <w:t>Exceso hasta</w:t>
            </w:r>
          </w:p>
        </w:tc>
        <w:tc>
          <w:tcPr>
            <w:tcW w:w="1559" w:type="dxa"/>
            <w:tcBorders>
              <w:top w:val="single" w:sz="4" w:space="0" w:color="000000"/>
              <w:left w:val="single" w:sz="8" w:space="0" w:color="000000"/>
              <w:bottom w:val="single" w:sz="8" w:space="0" w:color="000000"/>
              <w:right w:val="single" w:sz="8" w:space="0" w:color="000000"/>
            </w:tcBorders>
            <w:hideMark/>
          </w:tcPr>
          <w:p w14:paraId="71C6F5FF" w14:textId="637E61E4" w:rsidR="005B0538" w:rsidRPr="00146E3D" w:rsidRDefault="005B0538" w:rsidP="00F9426E">
            <w:pPr>
              <w:pStyle w:val="TableParagraph"/>
              <w:spacing w:line="240" w:lineRule="auto"/>
              <w:ind w:left="-11" w:right="101"/>
              <w:jc w:val="center"/>
              <w:rPr>
                <w:b/>
                <w:color w:val="000000" w:themeColor="text1"/>
                <w:lang w:val="es-EC"/>
              </w:rPr>
            </w:pPr>
            <w:r w:rsidRPr="00146E3D">
              <w:rPr>
                <w:b/>
                <w:color w:val="000000" w:themeColor="text1"/>
                <w:lang w:val="es-EC"/>
              </w:rPr>
              <w:t>Patrimonio</w:t>
            </w:r>
            <w:r w:rsidR="00F9426E" w:rsidRPr="00146E3D">
              <w:rPr>
                <w:b/>
                <w:color w:val="000000" w:themeColor="text1"/>
                <w:lang w:val="es-EC"/>
              </w:rPr>
              <w:t xml:space="preserve"> </w:t>
            </w:r>
            <w:r w:rsidRPr="00146E3D">
              <w:rPr>
                <w:b/>
                <w:color w:val="000000" w:themeColor="text1"/>
                <w:lang w:val="es-EC"/>
              </w:rPr>
              <w:t>exigido sobre la fracción básica</w:t>
            </w:r>
          </w:p>
        </w:tc>
        <w:tc>
          <w:tcPr>
            <w:tcW w:w="4110" w:type="dxa"/>
            <w:tcBorders>
              <w:top w:val="single" w:sz="4" w:space="0" w:color="000000"/>
              <w:left w:val="single" w:sz="8" w:space="0" w:color="000000"/>
              <w:bottom w:val="single" w:sz="8" w:space="0" w:color="000000"/>
              <w:right w:val="single" w:sz="8" w:space="0" w:color="000000"/>
            </w:tcBorders>
            <w:hideMark/>
          </w:tcPr>
          <w:p w14:paraId="78D83450" w14:textId="77777777" w:rsidR="005B0538" w:rsidRPr="00146E3D" w:rsidRDefault="005B0538" w:rsidP="00492059">
            <w:pPr>
              <w:pStyle w:val="TableParagraph"/>
              <w:spacing w:line="240" w:lineRule="auto"/>
              <w:ind w:left="567" w:right="101" w:hanging="567"/>
              <w:rPr>
                <w:b/>
                <w:color w:val="000000" w:themeColor="text1"/>
                <w:lang w:val="es-EC"/>
              </w:rPr>
            </w:pPr>
            <w:r w:rsidRPr="00146E3D">
              <w:rPr>
                <w:b/>
                <w:color w:val="000000" w:themeColor="text1"/>
                <w:lang w:val="es-EC"/>
              </w:rPr>
              <w:t>Patrimonio exigido sobre el excedente de la fracción básica</w:t>
            </w:r>
          </w:p>
        </w:tc>
      </w:tr>
      <w:tr w:rsidR="005B0538" w:rsidRPr="00146E3D" w14:paraId="0C7045ED" w14:textId="77777777" w:rsidTr="00492059">
        <w:trPr>
          <w:trHeight w:hRule="exact" w:val="270"/>
          <w:jc w:val="right"/>
        </w:trPr>
        <w:tc>
          <w:tcPr>
            <w:tcW w:w="1521" w:type="dxa"/>
            <w:tcBorders>
              <w:top w:val="single" w:sz="8" w:space="0" w:color="000000"/>
              <w:left w:val="single" w:sz="8" w:space="0" w:color="000000"/>
              <w:bottom w:val="single" w:sz="8" w:space="0" w:color="000000"/>
              <w:right w:val="single" w:sz="4" w:space="0" w:color="000000"/>
            </w:tcBorders>
          </w:tcPr>
          <w:p w14:paraId="764DAEE5" w14:textId="77777777" w:rsidR="005B0538" w:rsidRPr="00146E3D" w:rsidRDefault="005B0538" w:rsidP="00492059">
            <w:pPr>
              <w:widowControl w:val="0"/>
              <w:ind w:left="567" w:right="101" w:hanging="567"/>
              <w:rPr>
                <w:color w:val="000000" w:themeColor="text1"/>
              </w:rPr>
            </w:pPr>
          </w:p>
        </w:tc>
        <w:tc>
          <w:tcPr>
            <w:tcW w:w="7125" w:type="dxa"/>
            <w:gridSpan w:val="3"/>
            <w:tcBorders>
              <w:top w:val="single" w:sz="8" w:space="0" w:color="000000"/>
              <w:left w:val="single" w:sz="4" w:space="0" w:color="000000"/>
              <w:bottom w:val="single" w:sz="8" w:space="0" w:color="000000"/>
              <w:right w:val="single" w:sz="8" w:space="0" w:color="000000"/>
            </w:tcBorders>
            <w:hideMark/>
          </w:tcPr>
          <w:p w14:paraId="1D3B7124" w14:textId="77777777" w:rsidR="005B0538" w:rsidRPr="00146E3D" w:rsidRDefault="005B0538" w:rsidP="00492059">
            <w:pPr>
              <w:pStyle w:val="TableParagraph"/>
              <w:spacing w:line="240" w:lineRule="auto"/>
              <w:ind w:left="567" w:right="101" w:hanging="567"/>
              <w:rPr>
                <w:b/>
                <w:color w:val="000000" w:themeColor="text1"/>
                <w:lang w:val="es-EC"/>
              </w:rPr>
            </w:pPr>
            <w:r w:rsidRPr="00146E3D">
              <w:rPr>
                <w:b/>
                <w:color w:val="000000" w:themeColor="text1"/>
                <w:lang w:val="es-EC"/>
              </w:rPr>
              <w:t>BIENES Y/O SERVICIOS, INCLUIDOS CONSULTORÍA</w:t>
            </w:r>
          </w:p>
        </w:tc>
      </w:tr>
      <w:tr w:rsidR="005B0538" w:rsidRPr="00146E3D" w14:paraId="7DD7E90B" w14:textId="77777777" w:rsidTr="00492059">
        <w:trPr>
          <w:trHeight w:hRule="exact" w:val="273"/>
          <w:jc w:val="right"/>
        </w:trPr>
        <w:tc>
          <w:tcPr>
            <w:tcW w:w="1521" w:type="dxa"/>
            <w:tcBorders>
              <w:top w:val="single" w:sz="8" w:space="0" w:color="000000"/>
              <w:left w:val="single" w:sz="8" w:space="0" w:color="000000"/>
              <w:bottom w:val="single" w:sz="8" w:space="0" w:color="000000"/>
              <w:right w:val="single" w:sz="4" w:space="0" w:color="000000"/>
            </w:tcBorders>
            <w:hideMark/>
          </w:tcPr>
          <w:p w14:paraId="4A375264"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0</w:t>
            </w:r>
          </w:p>
        </w:tc>
        <w:tc>
          <w:tcPr>
            <w:tcW w:w="1456" w:type="dxa"/>
            <w:tcBorders>
              <w:top w:val="single" w:sz="8" w:space="0" w:color="000000"/>
              <w:left w:val="single" w:sz="4" w:space="0" w:color="000000"/>
              <w:bottom w:val="single" w:sz="8" w:space="0" w:color="000000"/>
              <w:right w:val="single" w:sz="8" w:space="0" w:color="000000"/>
            </w:tcBorders>
            <w:hideMark/>
          </w:tcPr>
          <w:p w14:paraId="47609022"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500.000 (*)</w:t>
            </w:r>
          </w:p>
        </w:tc>
        <w:tc>
          <w:tcPr>
            <w:tcW w:w="1559" w:type="dxa"/>
            <w:tcBorders>
              <w:top w:val="single" w:sz="8" w:space="0" w:color="000000"/>
              <w:left w:val="single" w:sz="8" w:space="0" w:color="000000"/>
              <w:bottom w:val="single" w:sz="8" w:space="0" w:color="000000"/>
              <w:right w:val="single" w:sz="8" w:space="0" w:color="000000"/>
            </w:tcBorders>
            <w:hideMark/>
          </w:tcPr>
          <w:p w14:paraId="5E863EF8" w14:textId="77777777" w:rsidR="005B0538" w:rsidRPr="00146E3D" w:rsidRDefault="005B0538" w:rsidP="00492059">
            <w:pPr>
              <w:pStyle w:val="TableParagraph"/>
              <w:spacing w:line="240" w:lineRule="auto"/>
              <w:ind w:left="567" w:right="101" w:hanging="567"/>
              <w:jc w:val="center"/>
              <w:rPr>
                <w:color w:val="000000" w:themeColor="text1"/>
                <w:lang w:val="es-EC"/>
              </w:rPr>
            </w:pPr>
            <w:r w:rsidRPr="00146E3D">
              <w:rPr>
                <w:color w:val="000000" w:themeColor="text1"/>
                <w:lang w:val="es-EC"/>
              </w:rPr>
              <w:t>0</w:t>
            </w:r>
          </w:p>
        </w:tc>
        <w:tc>
          <w:tcPr>
            <w:tcW w:w="4110" w:type="dxa"/>
            <w:tcBorders>
              <w:top w:val="single" w:sz="8" w:space="0" w:color="000000"/>
              <w:left w:val="single" w:sz="8" w:space="0" w:color="000000"/>
              <w:bottom w:val="single" w:sz="8" w:space="0" w:color="000000"/>
              <w:right w:val="single" w:sz="8" w:space="0" w:color="000000"/>
            </w:tcBorders>
            <w:hideMark/>
          </w:tcPr>
          <w:p w14:paraId="5F2A8908" w14:textId="77777777" w:rsidR="005B0538" w:rsidRPr="00146E3D" w:rsidRDefault="005B0538" w:rsidP="00492059">
            <w:pPr>
              <w:pStyle w:val="TableParagraph"/>
              <w:spacing w:line="240" w:lineRule="auto"/>
              <w:ind w:left="567" w:right="101" w:hanging="567"/>
              <w:rPr>
                <w:color w:val="000000" w:themeColor="text1"/>
                <w:lang w:val="es-EC"/>
              </w:rPr>
            </w:pPr>
            <w:r w:rsidRPr="00146E3D">
              <w:rPr>
                <w:color w:val="000000" w:themeColor="text1"/>
                <w:lang w:val="es-EC"/>
              </w:rPr>
              <w:t>5% sobre el exceso de 250.000 incluido</w:t>
            </w:r>
          </w:p>
        </w:tc>
      </w:tr>
      <w:tr w:rsidR="005B0538" w:rsidRPr="00146E3D" w14:paraId="628AFEEF" w14:textId="77777777" w:rsidTr="00492059">
        <w:trPr>
          <w:trHeight w:hRule="exact" w:val="239"/>
          <w:jc w:val="right"/>
        </w:trPr>
        <w:tc>
          <w:tcPr>
            <w:tcW w:w="1521" w:type="dxa"/>
            <w:tcBorders>
              <w:top w:val="single" w:sz="8" w:space="0" w:color="000000"/>
              <w:left w:val="single" w:sz="8" w:space="0" w:color="000000"/>
              <w:bottom w:val="single" w:sz="8" w:space="0" w:color="000000"/>
              <w:right w:val="single" w:sz="4" w:space="0" w:color="000000"/>
            </w:tcBorders>
            <w:hideMark/>
          </w:tcPr>
          <w:p w14:paraId="5F1455D6"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500.000,01</w:t>
            </w:r>
          </w:p>
        </w:tc>
        <w:tc>
          <w:tcPr>
            <w:tcW w:w="1456" w:type="dxa"/>
            <w:tcBorders>
              <w:top w:val="single" w:sz="8" w:space="0" w:color="000000"/>
              <w:left w:val="single" w:sz="4" w:space="0" w:color="000000"/>
              <w:bottom w:val="single" w:sz="8" w:space="0" w:color="000000"/>
              <w:right w:val="single" w:sz="8" w:space="0" w:color="000000"/>
            </w:tcBorders>
            <w:hideMark/>
          </w:tcPr>
          <w:p w14:paraId="2A2DE2E9"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1´000.000 (*)</w:t>
            </w:r>
          </w:p>
        </w:tc>
        <w:tc>
          <w:tcPr>
            <w:tcW w:w="1559" w:type="dxa"/>
            <w:tcBorders>
              <w:top w:val="single" w:sz="8" w:space="0" w:color="000000"/>
              <w:left w:val="single" w:sz="8" w:space="0" w:color="000000"/>
              <w:bottom w:val="single" w:sz="8" w:space="0" w:color="000000"/>
              <w:right w:val="single" w:sz="8" w:space="0" w:color="000000"/>
            </w:tcBorders>
            <w:hideMark/>
          </w:tcPr>
          <w:p w14:paraId="3D66DB43" w14:textId="77777777" w:rsidR="005B0538" w:rsidRPr="00146E3D" w:rsidRDefault="005B0538" w:rsidP="00492059">
            <w:pPr>
              <w:pStyle w:val="TableParagraph"/>
              <w:spacing w:line="240" w:lineRule="auto"/>
              <w:ind w:left="567" w:right="101" w:hanging="567"/>
              <w:jc w:val="center"/>
              <w:rPr>
                <w:color w:val="000000" w:themeColor="text1"/>
                <w:lang w:val="es-EC"/>
              </w:rPr>
            </w:pPr>
            <w:r w:rsidRPr="00146E3D">
              <w:rPr>
                <w:color w:val="000000" w:themeColor="text1"/>
                <w:lang w:val="es-EC"/>
              </w:rPr>
              <w:t>15.000</w:t>
            </w:r>
          </w:p>
        </w:tc>
        <w:tc>
          <w:tcPr>
            <w:tcW w:w="4110" w:type="dxa"/>
            <w:tcBorders>
              <w:top w:val="single" w:sz="8" w:space="0" w:color="000000"/>
              <w:left w:val="single" w:sz="8" w:space="0" w:color="000000"/>
              <w:bottom w:val="single" w:sz="8" w:space="0" w:color="000000"/>
              <w:right w:val="single" w:sz="8" w:space="0" w:color="000000"/>
            </w:tcBorders>
            <w:hideMark/>
          </w:tcPr>
          <w:p w14:paraId="2DF67248" w14:textId="77777777" w:rsidR="005B0538" w:rsidRPr="00146E3D" w:rsidRDefault="005B0538" w:rsidP="00492059">
            <w:pPr>
              <w:pStyle w:val="TableParagraph"/>
              <w:spacing w:line="240" w:lineRule="auto"/>
              <w:ind w:left="567" w:right="101" w:hanging="567"/>
              <w:rPr>
                <w:color w:val="000000" w:themeColor="text1"/>
                <w:lang w:val="es-EC"/>
              </w:rPr>
            </w:pPr>
            <w:r w:rsidRPr="00146E3D">
              <w:rPr>
                <w:color w:val="000000" w:themeColor="text1"/>
                <w:lang w:val="es-EC"/>
              </w:rPr>
              <w:t>10 % sobre el exceso de la fracción básica</w:t>
            </w:r>
          </w:p>
        </w:tc>
      </w:tr>
      <w:tr w:rsidR="005B0538" w:rsidRPr="00146E3D" w14:paraId="2066A5E3" w14:textId="77777777" w:rsidTr="00E32057">
        <w:trPr>
          <w:trHeight w:hRule="exact" w:val="374"/>
          <w:jc w:val="right"/>
        </w:trPr>
        <w:tc>
          <w:tcPr>
            <w:tcW w:w="1521" w:type="dxa"/>
            <w:tcBorders>
              <w:top w:val="single" w:sz="8" w:space="0" w:color="000000"/>
              <w:left w:val="single" w:sz="8" w:space="0" w:color="000000"/>
              <w:bottom w:val="single" w:sz="8" w:space="0" w:color="000000"/>
              <w:right w:val="single" w:sz="4" w:space="0" w:color="000000"/>
            </w:tcBorders>
            <w:hideMark/>
          </w:tcPr>
          <w:p w14:paraId="0962FB4F"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1´000.000,01</w:t>
            </w:r>
          </w:p>
        </w:tc>
        <w:tc>
          <w:tcPr>
            <w:tcW w:w="1456" w:type="dxa"/>
            <w:tcBorders>
              <w:top w:val="single" w:sz="8" w:space="0" w:color="000000"/>
              <w:left w:val="single" w:sz="4" w:space="0" w:color="000000"/>
              <w:bottom w:val="single" w:sz="8" w:space="0" w:color="000000"/>
              <w:right w:val="single" w:sz="8" w:space="0" w:color="000000"/>
            </w:tcBorders>
            <w:hideMark/>
          </w:tcPr>
          <w:p w14:paraId="354FA911"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5´000.000 (*)</w:t>
            </w:r>
          </w:p>
        </w:tc>
        <w:tc>
          <w:tcPr>
            <w:tcW w:w="1559" w:type="dxa"/>
            <w:tcBorders>
              <w:top w:val="single" w:sz="8" w:space="0" w:color="000000"/>
              <w:left w:val="single" w:sz="8" w:space="0" w:color="000000"/>
              <w:bottom w:val="single" w:sz="8" w:space="0" w:color="000000"/>
              <w:right w:val="single" w:sz="8" w:space="0" w:color="000000"/>
            </w:tcBorders>
            <w:hideMark/>
          </w:tcPr>
          <w:p w14:paraId="4C15C0D3" w14:textId="77777777" w:rsidR="005B0538" w:rsidRPr="00146E3D" w:rsidRDefault="005B0538" w:rsidP="00492059">
            <w:pPr>
              <w:pStyle w:val="TableParagraph"/>
              <w:spacing w:line="240" w:lineRule="auto"/>
              <w:ind w:left="567" w:right="101" w:hanging="567"/>
              <w:jc w:val="center"/>
              <w:rPr>
                <w:color w:val="000000" w:themeColor="text1"/>
                <w:lang w:val="es-EC"/>
              </w:rPr>
            </w:pPr>
            <w:r w:rsidRPr="00146E3D">
              <w:rPr>
                <w:color w:val="000000" w:themeColor="text1"/>
                <w:lang w:val="es-EC"/>
              </w:rPr>
              <w:t>75.000</w:t>
            </w:r>
          </w:p>
        </w:tc>
        <w:tc>
          <w:tcPr>
            <w:tcW w:w="4110" w:type="dxa"/>
            <w:tcBorders>
              <w:top w:val="single" w:sz="8" w:space="0" w:color="000000"/>
              <w:left w:val="single" w:sz="8" w:space="0" w:color="000000"/>
              <w:bottom w:val="single" w:sz="8" w:space="0" w:color="000000"/>
              <w:right w:val="single" w:sz="8" w:space="0" w:color="000000"/>
            </w:tcBorders>
            <w:hideMark/>
          </w:tcPr>
          <w:p w14:paraId="79933BB6" w14:textId="77777777" w:rsidR="005B0538" w:rsidRPr="00146E3D" w:rsidRDefault="005B0538" w:rsidP="00492059">
            <w:pPr>
              <w:pStyle w:val="TableParagraph"/>
              <w:spacing w:line="240" w:lineRule="auto"/>
              <w:ind w:left="567" w:right="101" w:hanging="567"/>
              <w:rPr>
                <w:color w:val="000000" w:themeColor="text1"/>
                <w:lang w:val="es-EC"/>
              </w:rPr>
            </w:pPr>
            <w:r w:rsidRPr="00146E3D">
              <w:rPr>
                <w:color w:val="000000" w:themeColor="text1"/>
                <w:lang w:val="es-EC"/>
              </w:rPr>
              <w:t>12,5% sobre el exceso de la fracción básica</w:t>
            </w:r>
          </w:p>
        </w:tc>
      </w:tr>
      <w:tr w:rsidR="005B0538" w:rsidRPr="00146E3D" w14:paraId="1DAD0A90" w14:textId="77777777" w:rsidTr="00492059">
        <w:trPr>
          <w:trHeight w:hRule="exact" w:val="253"/>
          <w:jc w:val="right"/>
        </w:trPr>
        <w:tc>
          <w:tcPr>
            <w:tcW w:w="1521" w:type="dxa"/>
            <w:tcBorders>
              <w:top w:val="single" w:sz="8" w:space="0" w:color="000000"/>
              <w:left w:val="single" w:sz="8" w:space="0" w:color="000000"/>
              <w:bottom w:val="single" w:sz="8" w:space="0" w:color="000000"/>
              <w:right w:val="single" w:sz="4" w:space="0" w:color="000000"/>
            </w:tcBorders>
            <w:hideMark/>
          </w:tcPr>
          <w:p w14:paraId="1CF6B72E"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5´000.000,01</w:t>
            </w:r>
          </w:p>
        </w:tc>
        <w:tc>
          <w:tcPr>
            <w:tcW w:w="1456" w:type="dxa"/>
            <w:tcBorders>
              <w:top w:val="single" w:sz="8" w:space="0" w:color="000000"/>
              <w:left w:val="single" w:sz="4" w:space="0" w:color="000000"/>
              <w:bottom w:val="single" w:sz="8" w:space="0" w:color="000000"/>
              <w:right w:val="single" w:sz="8" w:space="0" w:color="000000"/>
            </w:tcBorders>
            <w:hideMark/>
          </w:tcPr>
          <w:p w14:paraId="3FDE1EA7"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10´000.000 (*)</w:t>
            </w:r>
          </w:p>
        </w:tc>
        <w:tc>
          <w:tcPr>
            <w:tcW w:w="1559" w:type="dxa"/>
            <w:tcBorders>
              <w:top w:val="single" w:sz="8" w:space="0" w:color="000000"/>
              <w:left w:val="single" w:sz="8" w:space="0" w:color="000000"/>
              <w:bottom w:val="single" w:sz="8" w:space="0" w:color="000000"/>
              <w:right w:val="single" w:sz="8" w:space="0" w:color="000000"/>
            </w:tcBorders>
            <w:hideMark/>
          </w:tcPr>
          <w:p w14:paraId="474AB653" w14:textId="77777777" w:rsidR="005B0538" w:rsidRPr="00146E3D" w:rsidRDefault="005B0538" w:rsidP="00492059">
            <w:pPr>
              <w:pStyle w:val="TableParagraph"/>
              <w:spacing w:line="240" w:lineRule="auto"/>
              <w:ind w:left="567" w:right="101" w:hanging="567"/>
              <w:jc w:val="center"/>
              <w:rPr>
                <w:color w:val="000000" w:themeColor="text1"/>
                <w:lang w:val="es-EC"/>
              </w:rPr>
            </w:pPr>
            <w:r w:rsidRPr="00146E3D">
              <w:rPr>
                <w:color w:val="000000" w:themeColor="text1"/>
                <w:lang w:val="es-EC"/>
              </w:rPr>
              <w:t>625.000</w:t>
            </w:r>
          </w:p>
        </w:tc>
        <w:tc>
          <w:tcPr>
            <w:tcW w:w="4110" w:type="dxa"/>
            <w:tcBorders>
              <w:top w:val="single" w:sz="8" w:space="0" w:color="000000"/>
              <w:left w:val="single" w:sz="8" w:space="0" w:color="000000"/>
              <w:bottom w:val="single" w:sz="8" w:space="0" w:color="000000"/>
              <w:right w:val="single" w:sz="8" w:space="0" w:color="000000"/>
            </w:tcBorders>
            <w:hideMark/>
          </w:tcPr>
          <w:p w14:paraId="184156D6" w14:textId="77777777" w:rsidR="005B0538" w:rsidRPr="00146E3D" w:rsidRDefault="005B0538" w:rsidP="00492059">
            <w:pPr>
              <w:pStyle w:val="TableParagraph"/>
              <w:spacing w:line="240" w:lineRule="auto"/>
              <w:ind w:left="567" w:right="101" w:hanging="567"/>
              <w:rPr>
                <w:color w:val="000000" w:themeColor="text1"/>
                <w:lang w:val="es-EC"/>
              </w:rPr>
            </w:pPr>
            <w:r w:rsidRPr="00146E3D">
              <w:rPr>
                <w:color w:val="000000" w:themeColor="text1"/>
                <w:lang w:val="es-EC"/>
              </w:rPr>
              <w:t>15% sobre el exceso de la fracción básica</w:t>
            </w:r>
          </w:p>
        </w:tc>
      </w:tr>
      <w:tr w:rsidR="005B0538" w:rsidRPr="00146E3D" w14:paraId="041AACAF" w14:textId="77777777" w:rsidTr="00492059">
        <w:trPr>
          <w:trHeight w:hRule="exact" w:val="314"/>
          <w:jc w:val="right"/>
        </w:trPr>
        <w:tc>
          <w:tcPr>
            <w:tcW w:w="1521" w:type="dxa"/>
            <w:tcBorders>
              <w:top w:val="single" w:sz="8" w:space="0" w:color="000000"/>
              <w:left w:val="single" w:sz="8" w:space="0" w:color="000000"/>
              <w:bottom w:val="single" w:sz="8" w:space="0" w:color="000000"/>
              <w:right w:val="single" w:sz="4" w:space="0" w:color="000000"/>
            </w:tcBorders>
            <w:hideMark/>
          </w:tcPr>
          <w:p w14:paraId="127B0058"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10´ 000.000,01</w:t>
            </w:r>
          </w:p>
        </w:tc>
        <w:tc>
          <w:tcPr>
            <w:tcW w:w="1456" w:type="dxa"/>
            <w:tcBorders>
              <w:top w:val="single" w:sz="8" w:space="0" w:color="000000"/>
              <w:left w:val="single" w:sz="4" w:space="0" w:color="000000"/>
              <w:bottom w:val="single" w:sz="8" w:space="0" w:color="000000"/>
              <w:right w:val="single" w:sz="8" w:space="0" w:color="000000"/>
            </w:tcBorders>
            <w:hideMark/>
          </w:tcPr>
          <w:p w14:paraId="13C8F521" w14:textId="77777777" w:rsidR="005B0538" w:rsidRPr="00146E3D" w:rsidRDefault="005B0538" w:rsidP="00492059">
            <w:pPr>
              <w:pStyle w:val="TableParagraph"/>
              <w:spacing w:line="240" w:lineRule="auto"/>
              <w:ind w:left="567" w:right="101" w:hanging="567"/>
              <w:jc w:val="right"/>
              <w:rPr>
                <w:color w:val="000000" w:themeColor="text1"/>
                <w:lang w:val="es-EC"/>
              </w:rPr>
            </w:pPr>
            <w:r w:rsidRPr="00146E3D">
              <w:rPr>
                <w:color w:val="000000" w:themeColor="text1"/>
                <w:lang w:val="es-EC"/>
              </w:rPr>
              <w:t>En adelante</w:t>
            </w:r>
          </w:p>
        </w:tc>
        <w:tc>
          <w:tcPr>
            <w:tcW w:w="1559" w:type="dxa"/>
            <w:tcBorders>
              <w:top w:val="single" w:sz="8" w:space="0" w:color="000000"/>
              <w:left w:val="single" w:sz="8" w:space="0" w:color="000000"/>
              <w:bottom w:val="single" w:sz="8" w:space="0" w:color="000000"/>
              <w:right w:val="single" w:sz="8" w:space="0" w:color="000000"/>
            </w:tcBorders>
            <w:hideMark/>
          </w:tcPr>
          <w:p w14:paraId="1F70BF91" w14:textId="77777777" w:rsidR="005B0538" w:rsidRPr="00146E3D" w:rsidRDefault="005B0538" w:rsidP="00492059">
            <w:pPr>
              <w:pStyle w:val="TableParagraph"/>
              <w:spacing w:line="240" w:lineRule="auto"/>
              <w:ind w:left="567" w:right="101" w:hanging="567"/>
              <w:jc w:val="center"/>
              <w:rPr>
                <w:color w:val="000000" w:themeColor="text1"/>
                <w:lang w:val="es-EC"/>
              </w:rPr>
            </w:pPr>
            <w:r w:rsidRPr="00146E3D">
              <w:rPr>
                <w:color w:val="000000" w:themeColor="text1"/>
                <w:lang w:val="es-EC"/>
              </w:rPr>
              <w:t>1’500.000</w:t>
            </w:r>
          </w:p>
        </w:tc>
        <w:tc>
          <w:tcPr>
            <w:tcW w:w="4110" w:type="dxa"/>
            <w:tcBorders>
              <w:top w:val="single" w:sz="8" w:space="0" w:color="000000"/>
              <w:left w:val="single" w:sz="8" w:space="0" w:color="000000"/>
              <w:bottom w:val="single" w:sz="8" w:space="0" w:color="000000"/>
              <w:right w:val="single" w:sz="8" w:space="0" w:color="000000"/>
            </w:tcBorders>
            <w:hideMark/>
          </w:tcPr>
          <w:p w14:paraId="4371E994" w14:textId="77777777" w:rsidR="005B0538" w:rsidRPr="00146E3D" w:rsidRDefault="005B0538" w:rsidP="00492059">
            <w:pPr>
              <w:pStyle w:val="TableParagraph"/>
              <w:spacing w:line="240" w:lineRule="auto"/>
              <w:ind w:left="567" w:right="101" w:hanging="567"/>
              <w:rPr>
                <w:color w:val="000000" w:themeColor="text1"/>
                <w:lang w:val="es-EC"/>
              </w:rPr>
            </w:pPr>
            <w:r w:rsidRPr="00146E3D">
              <w:rPr>
                <w:color w:val="000000" w:themeColor="text1"/>
                <w:lang w:val="es-EC"/>
              </w:rPr>
              <w:t>17,5% sobre el exceso de la fracción básica</w:t>
            </w:r>
          </w:p>
        </w:tc>
      </w:tr>
    </w:tbl>
    <w:p w14:paraId="0E5F67DB" w14:textId="77777777" w:rsidR="005B0538" w:rsidRPr="00146E3D" w:rsidRDefault="005B0538" w:rsidP="005B0538">
      <w:pPr>
        <w:pStyle w:val="TableParagraph"/>
        <w:spacing w:line="240" w:lineRule="auto"/>
        <w:ind w:left="567" w:right="101"/>
        <w:rPr>
          <w:color w:val="000000" w:themeColor="text1"/>
          <w:lang w:val="es-EC"/>
        </w:rPr>
      </w:pPr>
      <w:r w:rsidRPr="00146E3D">
        <w:rPr>
          <w:color w:val="000000" w:themeColor="text1"/>
          <w:lang w:val="es-EC"/>
        </w:rPr>
        <w:t>(*) significa: incluido</w:t>
      </w:r>
    </w:p>
    <w:p w14:paraId="7D1FEB76" w14:textId="77777777" w:rsidR="005B0538" w:rsidRPr="00146E3D" w:rsidRDefault="005B0538" w:rsidP="005B0538">
      <w:pPr>
        <w:pStyle w:val="Cuerpo"/>
        <w:rPr>
          <w:rFonts w:ascii="Times New Roman" w:hAnsi="Times New Roman" w:cs="Times New Roman"/>
          <w:color w:val="000000" w:themeColor="text1"/>
          <w:sz w:val="22"/>
          <w:szCs w:val="22"/>
        </w:rPr>
      </w:pPr>
    </w:p>
    <w:p w14:paraId="4C9902D4" w14:textId="77777777" w:rsidR="005B0538" w:rsidRPr="00146E3D" w:rsidRDefault="005B0538" w:rsidP="00FC0980">
      <w:pPr>
        <w:suppressAutoHyphens/>
        <w:ind w:left="708"/>
        <w:contextualSpacing/>
        <w:jc w:val="both"/>
        <w:rPr>
          <w:color w:val="000000" w:themeColor="text1"/>
        </w:rPr>
      </w:pPr>
      <w:r w:rsidRPr="00146E3D">
        <w:rPr>
          <w:color w:val="000000" w:themeColor="text1"/>
        </w:rPr>
        <w:t>El patrimonio establecido en el cuadro precedente se podrá verificar a través de la declaración del impuesto a la renta del último ejercicio fiscal realizado ante el Servicio de Rentas Internas, o por el documento equivalente en el país de origen para aquellas ofertas extranjeras, el mismo que deberá ser apostillado y traducido al idioma español. (en ambos casos:)</w:t>
      </w:r>
    </w:p>
    <w:p w14:paraId="250E6DB0" w14:textId="77777777" w:rsidR="005B0538" w:rsidRPr="00146E3D" w:rsidRDefault="005B0538" w:rsidP="00FC0980">
      <w:pPr>
        <w:suppressAutoHyphens/>
        <w:ind w:left="708"/>
        <w:contextualSpacing/>
        <w:jc w:val="both"/>
        <w:rPr>
          <w:color w:val="000000" w:themeColor="text1"/>
        </w:rPr>
      </w:pPr>
    </w:p>
    <w:p w14:paraId="3592B747" w14:textId="51D397BD" w:rsidR="005B0538" w:rsidRPr="00146E3D" w:rsidRDefault="005B0538" w:rsidP="00FC0980">
      <w:pPr>
        <w:suppressAutoHyphens/>
        <w:ind w:left="708"/>
        <w:contextualSpacing/>
        <w:jc w:val="both"/>
        <w:rPr>
          <w:color w:val="000000" w:themeColor="text1"/>
        </w:rPr>
      </w:pPr>
      <w:r w:rsidRPr="00146E3D">
        <w:rPr>
          <w:color w:val="000000" w:themeColor="text1"/>
        </w:rPr>
        <w:t xml:space="preserve">Se deberá presentar la declaración de impuesto a la renta del ejercicio fiscal inmediato anterior que fue entregada al Servicio de Rentas Internas SRI. Personas Jurídicas (Firmas): Copia de la Declaración del Impuesto a la Renta –Formulario Único– </w:t>
      </w:r>
      <w:r w:rsidR="00146E3D" w:rsidRPr="00146E3D">
        <w:rPr>
          <w:color w:val="000000" w:themeColor="text1"/>
        </w:rPr>
        <w:t>Sociedades, (</w:t>
      </w:r>
      <w:r w:rsidRPr="00146E3D">
        <w:rPr>
          <w:color w:val="000000" w:themeColor="text1"/>
        </w:rPr>
        <w:t>Formulario No. 101 del SRI) correspondiente al ejercicio económico del año anterior a La Convocatoria.</w:t>
      </w:r>
    </w:p>
    <w:p w14:paraId="588DFD6D" w14:textId="77777777" w:rsidR="005B0538" w:rsidRPr="00146E3D" w:rsidRDefault="005B0538" w:rsidP="00FC0980">
      <w:pPr>
        <w:suppressAutoHyphens/>
        <w:ind w:left="708"/>
        <w:contextualSpacing/>
        <w:jc w:val="both"/>
        <w:rPr>
          <w:color w:val="000000" w:themeColor="text1"/>
        </w:rPr>
      </w:pPr>
    </w:p>
    <w:p w14:paraId="2B78B5B0" w14:textId="2F4E37F0" w:rsidR="005B0538" w:rsidRPr="00DB1916" w:rsidRDefault="005B0538" w:rsidP="00FC0980">
      <w:pPr>
        <w:suppressAutoHyphens/>
        <w:ind w:left="708"/>
        <w:contextualSpacing/>
        <w:jc w:val="both"/>
        <w:rPr>
          <w:color w:val="000000" w:themeColor="text1"/>
        </w:rPr>
      </w:pPr>
      <w:r w:rsidRPr="00146E3D">
        <w:rPr>
          <w:color w:val="000000" w:themeColor="text1"/>
        </w:rPr>
        <w:t xml:space="preserve">Para el caso de asociaciones o consorcios por constituirse, cada uno de sus integrantes deben presentar los documentos indicados, según corresponda. Si la Asociación o consorcio está </w:t>
      </w:r>
      <w:r w:rsidRPr="00DB1916">
        <w:rPr>
          <w:color w:val="000000" w:themeColor="text1"/>
        </w:rPr>
        <w:t>constituida, cada uno de sus integrantes deben presentar tales documentos y, adicionalmente, los documentos de la Asociación</w:t>
      </w:r>
    </w:p>
    <w:p w14:paraId="32AD08B7" w14:textId="61F6B96D" w:rsidR="00C70E7A" w:rsidRPr="00DB1916" w:rsidRDefault="00E66DD3" w:rsidP="00E66DD3">
      <w:pPr>
        <w:pStyle w:val="Prrafodelista"/>
        <w:numPr>
          <w:ilvl w:val="1"/>
          <w:numId w:val="1"/>
        </w:numPr>
        <w:spacing w:after="0" w:line="240" w:lineRule="auto"/>
        <w:jc w:val="both"/>
        <w:rPr>
          <w:rFonts w:cstheme="minorHAnsi"/>
          <w:b/>
          <w:bCs/>
          <w:color w:val="000000" w:themeColor="text1"/>
        </w:rPr>
      </w:pPr>
      <w:r w:rsidRPr="00DB1916">
        <w:rPr>
          <w:rFonts w:cstheme="minorHAnsi"/>
          <w:b/>
          <w:bCs/>
          <w:color w:val="000000" w:themeColor="text1"/>
        </w:rPr>
        <w:t>PERSONAL TÉCNICO</w:t>
      </w:r>
    </w:p>
    <w:p w14:paraId="333419CA" w14:textId="77777777" w:rsidR="00C70E7A" w:rsidRPr="00DB1916" w:rsidRDefault="00C70E7A" w:rsidP="00C70E7A">
      <w:pPr>
        <w:pStyle w:val="Estilo2"/>
        <w:numPr>
          <w:ilvl w:val="0"/>
          <w:numId w:val="0"/>
        </w:numPr>
        <w:spacing w:before="0" w:line="240" w:lineRule="auto"/>
        <w:ind w:left="360"/>
        <w:contextualSpacing/>
        <w:outlineLvl w:val="9"/>
        <w:rPr>
          <w:rFonts w:asciiTheme="minorHAnsi" w:hAnsiTheme="minorHAnsi" w:cstheme="minorHAnsi"/>
          <w:b w:val="0"/>
          <w:bCs w:val="0"/>
          <w:noProof/>
          <w:color w:val="000000" w:themeColor="text1"/>
          <w:szCs w:val="22"/>
          <w:lang w:eastAsia="es-ES"/>
        </w:rPr>
      </w:pPr>
      <w:r w:rsidRPr="00DB1916">
        <w:rPr>
          <w:rFonts w:asciiTheme="minorHAnsi" w:hAnsiTheme="minorHAnsi" w:cstheme="minorHAnsi"/>
          <w:b w:val="0"/>
          <w:bCs w:val="0"/>
          <w:noProof/>
          <w:color w:val="000000" w:themeColor="text1"/>
          <w:szCs w:val="22"/>
          <w:lang w:eastAsia="es-ES"/>
        </w:rPr>
        <w:t xml:space="preserve"> </w:t>
      </w:r>
    </w:p>
    <w:p w14:paraId="31D01F37" w14:textId="4E87943B" w:rsidR="00C70E7A" w:rsidRPr="00146E3D" w:rsidRDefault="00C70E7A" w:rsidP="002E3F90">
      <w:pPr>
        <w:tabs>
          <w:tab w:val="left" w:pos="15"/>
        </w:tabs>
        <w:suppressAutoHyphens/>
        <w:ind w:left="709"/>
        <w:jc w:val="both"/>
        <w:rPr>
          <w:rFonts w:cstheme="minorHAnsi"/>
          <w:b/>
          <w:bCs/>
          <w:color w:val="000000" w:themeColor="text1"/>
          <w:spacing w:val="-3"/>
          <w:lang w:eastAsia="hi-IN" w:bidi="hi-IN"/>
        </w:rPr>
      </w:pPr>
      <w:r w:rsidRPr="00DB1916">
        <w:rPr>
          <w:rFonts w:cstheme="minorHAnsi"/>
          <w:color w:val="000000" w:themeColor="text1"/>
          <w:spacing w:val="-3"/>
          <w:lang w:eastAsia="hi-IN" w:bidi="hi-IN"/>
        </w:rPr>
        <w:t>EPMT-SD ha definido el listado del personal técnico mínimo que se considera necesario para la ejecución de este proyecto,</w:t>
      </w:r>
      <w:r w:rsidRPr="00146E3D">
        <w:rPr>
          <w:rFonts w:cstheme="minorHAnsi"/>
          <w:color w:val="000000" w:themeColor="text1"/>
          <w:spacing w:val="-3"/>
          <w:lang w:eastAsia="hi-IN" w:bidi="hi-IN"/>
        </w:rPr>
        <w:t xml:space="preserve"> y la experiencia que deberá acreditar y el instrumento por el que se comprometerá su participación. Se han establecido condiciones de experiencia mínima que deberán ser cumplidas por cada uno de los miembros del equipo.</w:t>
      </w:r>
    </w:p>
    <w:p w14:paraId="184A5BB9" w14:textId="76D9081C" w:rsidR="00C70E7A" w:rsidRPr="00146E3D" w:rsidRDefault="00C70E7A" w:rsidP="00C70E7A">
      <w:pPr>
        <w:tabs>
          <w:tab w:val="left" w:pos="15"/>
        </w:tabs>
        <w:suppressAutoHyphens/>
        <w:jc w:val="both"/>
        <w:rPr>
          <w:rFonts w:cstheme="minorHAnsi"/>
          <w:color w:val="000000" w:themeColor="text1"/>
          <w:spacing w:val="-3"/>
          <w:lang w:eastAsia="hi-IN" w:bidi="hi-IN"/>
        </w:rPr>
      </w:pPr>
      <w:r w:rsidRPr="00146E3D">
        <w:rPr>
          <w:rFonts w:cstheme="minorHAnsi"/>
          <w:color w:val="000000" w:themeColor="text1"/>
          <w:lang w:eastAsia="hi-IN" w:bidi="hi-IN"/>
        </w:rPr>
        <w:tab/>
      </w:r>
      <w:r w:rsidRPr="00146E3D">
        <w:rPr>
          <w:rFonts w:cstheme="minorHAnsi"/>
          <w:color w:val="000000" w:themeColor="text1"/>
          <w:lang w:eastAsia="hi-IN" w:bidi="hi-IN"/>
        </w:rPr>
        <w:tab/>
        <w:t>El listado de personal requerido por EPMT-SD</w:t>
      </w:r>
      <w:r w:rsidRPr="00146E3D">
        <w:rPr>
          <w:rFonts w:cstheme="minorHAnsi"/>
          <w:color w:val="000000" w:themeColor="text1"/>
          <w:spacing w:val="-3"/>
          <w:lang w:eastAsia="hi-IN" w:bidi="hi-IN"/>
        </w:rPr>
        <w:t xml:space="preserve"> es el siguiente:</w:t>
      </w:r>
    </w:p>
    <w:p w14:paraId="7F190757" w14:textId="77777777" w:rsidR="00C1567D" w:rsidRPr="00146E3D" w:rsidRDefault="00C1567D" w:rsidP="00C70E7A">
      <w:pPr>
        <w:tabs>
          <w:tab w:val="left" w:pos="15"/>
        </w:tabs>
        <w:suppressAutoHyphens/>
        <w:jc w:val="both"/>
        <w:rPr>
          <w:rFonts w:cstheme="minorHAnsi"/>
          <w:color w:val="000000" w:themeColor="text1"/>
          <w:spacing w:val="-3"/>
          <w:lang w:eastAsia="hi-IN" w:bidi="hi-IN"/>
        </w:rPr>
      </w:pPr>
    </w:p>
    <w:tbl>
      <w:tblPr>
        <w:tblW w:w="5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151"/>
      </w:tblGrid>
      <w:tr w:rsidR="00C1567D" w:rsidRPr="00146E3D" w14:paraId="35379296" w14:textId="77777777" w:rsidTr="00C1567D">
        <w:trPr>
          <w:trHeight w:val="20"/>
          <w:jc w:val="center"/>
        </w:trPr>
        <w:tc>
          <w:tcPr>
            <w:tcW w:w="895" w:type="dxa"/>
            <w:vAlign w:val="center"/>
          </w:tcPr>
          <w:p w14:paraId="598E1F42" w14:textId="77777777" w:rsidR="00C1567D" w:rsidRPr="00146E3D" w:rsidRDefault="00C1567D" w:rsidP="00C1567D">
            <w:pPr>
              <w:jc w:val="center"/>
              <w:rPr>
                <w:b/>
                <w:color w:val="000000" w:themeColor="text1"/>
                <w:lang w:eastAsia="es-EC"/>
              </w:rPr>
            </w:pPr>
            <w:r w:rsidRPr="00146E3D">
              <w:rPr>
                <w:b/>
                <w:color w:val="000000" w:themeColor="text1"/>
                <w:lang w:eastAsia="es-EC"/>
              </w:rPr>
              <w:t>CANT.</w:t>
            </w:r>
          </w:p>
        </w:tc>
        <w:tc>
          <w:tcPr>
            <w:tcW w:w="4151" w:type="dxa"/>
            <w:shd w:val="clear" w:color="auto" w:fill="auto"/>
            <w:vAlign w:val="center"/>
            <w:hideMark/>
          </w:tcPr>
          <w:p w14:paraId="3C521D37" w14:textId="77777777" w:rsidR="00C1567D" w:rsidRPr="00146E3D" w:rsidRDefault="00C1567D" w:rsidP="00C1567D">
            <w:pPr>
              <w:jc w:val="center"/>
              <w:rPr>
                <w:b/>
                <w:color w:val="000000" w:themeColor="text1"/>
                <w:lang w:eastAsia="es-EC"/>
              </w:rPr>
            </w:pPr>
            <w:r w:rsidRPr="00146E3D">
              <w:rPr>
                <w:b/>
                <w:color w:val="000000" w:themeColor="text1"/>
                <w:lang w:eastAsia="es-EC"/>
              </w:rPr>
              <w:t>CARGO</w:t>
            </w:r>
          </w:p>
        </w:tc>
      </w:tr>
      <w:tr w:rsidR="00C1567D" w:rsidRPr="00146E3D" w14:paraId="4859E92D" w14:textId="77777777" w:rsidTr="00C1567D">
        <w:trPr>
          <w:trHeight w:val="571"/>
          <w:jc w:val="center"/>
        </w:trPr>
        <w:tc>
          <w:tcPr>
            <w:tcW w:w="895" w:type="dxa"/>
            <w:vAlign w:val="center"/>
          </w:tcPr>
          <w:p w14:paraId="2FFF4289" w14:textId="77777777" w:rsidR="00C1567D" w:rsidRPr="00146E3D" w:rsidRDefault="00C1567D" w:rsidP="00C1567D">
            <w:pPr>
              <w:jc w:val="center"/>
              <w:rPr>
                <w:color w:val="000000" w:themeColor="text1"/>
                <w:lang w:eastAsia="es-EC"/>
              </w:rPr>
            </w:pPr>
            <w:r w:rsidRPr="00146E3D">
              <w:rPr>
                <w:color w:val="000000" w:themeColor="text1"/>
                <w:lang w:eastAsia="es-EC"/>
              </w:rPr>
              <w:t>1</w:t>
            </w:r>
          </w:p>
        </w:tc>
        <w:tc>
          <w:tcPr>
            <w:tcW w:w="4151" w:type="dxa"/>
            <w:shd w:val="clear" w:color="auto" w:fill="auto"/>
            <w:vAlign w:val="center"/>
          </w:tcPr>
          <w:p w14:paraId="6EA84487" w14:textId="7623963B" w:rsidR="00C1567D" w:rsidRPr="00146E3D" w:rsidRDefault="00034D91" w:rsidP="00C1567D">
            <w:pPr>
              <w:jc w:val="center"/>
              <w:rPr>
                <w:color w:val="000000" w:themeColor="text1"/>
                <w:lang w:eastAsia="es-EC"/>
              </w:rPr>
            </w:pPr>
            <w:r w:rsidRPr="00146E3D">
              <w:rPr>
                <w:color w:val="000000" w:themeColor="text1"/>
                <w:lang w:eastAsia="es-EC"/>
              </w:rPr>
              <w:t>Director Ejecutivo o Gerente de Operaciones</w:t>
            </w:r>
          </w:p>
        </w:tc>
      </w:tr>
      <w:tr w:rsidR="003F06A3" w:rsidRPr="00146E3D" w14:paraId="1C72A4CC" w14:textId="77777777" w:rsidTr="00C1567D">
        <w:trPr>
          <w:trHeight w:val="571"/>
          <w:jc w:val="center"/>
        </w:trPr>
        <w:tc>
          <w:tcPr>
            <w:tcW w:w="895" w:type="dxa"/>
            <w:vAlign w:val="center"/>
          </w:tcPr>
          <w:p w14:paraId="49945189" w14:textId="7528F169" w:rsidR="003F06A3" w:rsidRPr="00146E3D" w:rsidRDefault="003F06A3" w:rsidP="00C1567D">
            <w:pPr>
              <w:jc w:val="center"/>
              <w:rPr>
                <w:color w:val="000000" w:themeColor="text1"/>
                <w:lang w:eastAsia="es-EC"/>
              </w:rPr>
            </w:pPr>
            <w:r w:rsidRPr="00146E3D">
              <w:rPr>
                <w:color w:val="000000" w:themeColor="text1"/>
                <w:lang w:eastAsia="es-EC"/>
              </w:rPr>
              <w:t>1</w:t>
            </w:r>
          </w:p>
        </w:tc>
        <w:tc>
          <w:tcPr>
            <w:tcW w:w="4151" w:type="dxa"/>
            <w:shd w:val="clear" w:color="auto" w:fill="auto"/>
            <w:vAlign w:val="center"/>
          </w:tcPr>
          <w:p w14:paraId="5A08BE20" w14:textId="08281D83" w:rsidR="003F06A3" w:rsidRPr="00146E3D" w:rsidRDefault="003F06A3" w:rsidP="00C1567D">
            <w:pPr>
              <w:jc w:val="center"/>
              <w:rPr>
                <w:color w:val="000000" w:themeColor="text1"/>
                <w:lang w:eastAsia="es-EC"/>
              </w:rPr>
            </w:pPr>
            <w:r w:rsidRPr="00146E3D">
              <w:rPr>
                <w:color w:val="000000" w:themeColor="text1"/>
                <w:lang w:eastAsia="es-EC"/>
              </w:rPr>
              <w:t>Jefe de operaciones</w:t>
            </w:r>
          </w:p>
        </w:tc>
      </w:tr>
      <w:tr w:rsidR="009D0581" w:rsidRPr="00146E3D" w14:paraId="4FE9D23F" w14:textId="77777777" w:rsidTr="00C1567D">
        <w:trPr>
          <w:trHeight w:val="571"/>
          <w:jc w:val="center"/>
        </w:trPr>
        <w:tc>
          <w:tcPr>
            <w:tcW w:w="895" w:type="dxa"/>
            <w:vAlign w:val="center"/>
          </w:tcPr>
          <w:p w14:paraId="2A8A24E9" w14:textId="58339CBE" w:rsidR="009D0581" w:rsidRPr="00146E3D" w:rsidRDefault="009D0581" w:rsidP="00C1567D">
            <w:pPr>
              <w:jc w:val="center"/>
              <w:rPr>
                <w:color w:val="000000" w:themeColor="text1"/>
                <w:lang w:eastAsia="es-EC"/>
              </w:rPr>
            </w:pPr>
            <w:r w:rsidRPr="00146E3D">
              <w:rPr>
                <w:color w:val="000000" w:themeColor="text1"/>
                <w:lang w:eastAsia="es-EC"/>
              </w:rPr>
              <w:t>1</w:t>
            </w:r>
          </w:p>
        </w:tc>
        <w:tc>
          <w:tcPr>
            <w:tcW w:w="4151" w:type="dxa"/>
            <w:shd w:val="clear" w:color="auto" w:fill="auto"/>
            <w:vAlign w:val="center"/>
          </w:tcPr>
          <w:p w14:paraId="10B6CD2C" w14:textId="0224E336" w:rsidR="009D0581" w:rsidRPr="00146E3D" w:rsidRDefault="009D0581" w:rsidP="00C1567D">
            <w:pPr>
              <w:jc w:val="center"/>
              <w:rPr>
                <w:color w:val="000000" w:themeColor="text1"/>
                <w:lang w:eastAsia="es-EC"/>
              </w:rPr>
            </w:pPr>
            <w:r w:rsidRPr="00146E3D">
              <w:rPr>
                <w:color w:val="000000" w:themeColor="text1"/>
                <w:lang w:eastAsia="es-EC"/>
              </w:rPr>
              <w:t>Especialista Administrativo</w:t>
            </w:r>
          </w:p>
        </w:tc>
      </w:tr>
      <w:tr w:rsidR="00C1567D" w:rsidRPr="00146E3D" w14:paraId="792C932F" w14:textId="77777777" w:rsidTr="00C1567D">
        <w:trPr>
          <w:trHeight w:val="423"/>
          <w:jc w:val="center"/>
        </w:trPr>
        <w:tc>
          <w:tcPr>
            <w:tcW w:w="895" w:type="dxa"/>
            <w:vAlign w:val="center"/>
          </w:tcPr>
          <w:p w14:paraId="3C53402F" w14:textId="77777777" w:rsidR="00C1567D" w:rsidRPr="00146E3D" w:rsidRDefault="00C1567D" w:rsidP="00C1567D">
            <w:pPr>
              <w:jc w:val="center"/>
              <w:rPr>
                <w:color w:val="000000" w:themeColor="text1"/>
                <w:lang w:eastAsia="es-EC"/>
              </w:rPr>
            </w:pPr>
            <w:r w:rsidRPr="00146E3D">
              <w:rPr>
                <w:color w:val="000000" w:themeColor="text1"/>
                <w:lang w:eastAsia="es-EC"/>
              </w:rPr>
              <w:t>1</w:t>
            </w:r>
          </w:p>
        </w:tc>
        <w:tc>
          <w:tcPr>
            <w:tcW w:w="4151" w:type="dxa"/>
            <w:shd w:val="clear" w:color="auto" w:fill="auto"/>
            <w:vAlign w:val="center"/>
          </w:tcPr>
          <w:p w14:paraId="60D226EF" w14:textId="77777777" w:rsidR="00C1567D" w:rsidRPr="00146E3D" w:rsidRDefault="00C1567D" w:rsidP="00C1567D">
            <w:pPr>
              <w:jc w:val="center"/>
              <w:rPr>
                <w:color w:val="000000" w:themeColor="text1"/>
                <w:lang w:eastAsia="es-EC"/>
              </w:rPr>
            </w:pPr>
            <w:r w:rsidRPr="00146E3D">
              <w:rPr>
                <w:color w:val="000000" w:themeColor="text1"/>
                <w:lang w:eastAsia="es-EC"/>
              </w:rPr>
              <w:t>Especialista en Sistemas</w:t>
            </w:r>
          </w:p>
        </w:tc>
      </w:tr>
      <w:tr w:rsidR="00C1567D" w:rsidRPr="00146E3D" w14:paraId="6DF54EB3" w14:textId="77777777" w:rsidTr="00C1567D">
        <w:trPr>
          <w:trHeight w:val="416"/>
          <w:jc w:val="center"/>
        </w:trPr>
        <w:tc>
          <w:tcPr>
            <w:tcW w:w="895" w:type="dxa"/>
            <w:vAlign w:val="center"/>
          </w:tcPr>
          <w:p w14:paraId="3E1775A6" w14:textId="77777777" w:rsidR="00C1567D" w:rsidRPr="00146E3D" w:rsidRDefault="00C1567D" w:rsidP="00C1567D">
            <w:pPr>
              <w:jc w:val="center"/>
              <w:rPr>
                <w:color w:val="000000" w:themeColor="text1"/>
                <w:lang w:eastAsia="es-EC"/>
              </w:rPr>
            </w:pPr>
            <w:r w:rsidRPr="00146E3D">
              <w:rPr>
                <w:color w:val="000000" w:themeColor="text1"/>
                <w:lang w:eastAsia="es-EC"/>
              </w:rPr>
              <w:t>2</w:t>
            </w:r>
          </w:p>
        </w:tc>
        <w:tc>
          <w:tcPr>
            <w:tcW w:w="4151" w:type="dxa"/>
            <w:shd w:val="clear" w:color="auto" w:fill="auto"/>
            <w:vAlign w:val="center"/>
          </w:tcPr>
          <w:p w14:paraId="250939A6" w14:textId="77777777" w:rsidR="00C1567D" w:rsidRPr="00146E3D" w:rsidRDefault="00C1567D" w:rsidP="00C1567D">
            <w:pPr>
              <w:jc w:val="center"/>
              <w:rPr>
                <w:color w:val="000000" w:themeColor="text1"/>
                <w:lang w:eastAsia="es-EC"/>
              </w:rPr>
            </w:pPr>
            <w:r w:rsidRPr="00146E3D">
              <w:rPr>
                <w:color w:val="000000" w:themeColor="text1"/>
                <w:lang w:eastAsia="es-EC"/>
              </w:rPr>
              <w:t>Personal operativo de Asistencia Técnica</w:t>
            </w:r>
          </w:p>
        </w:tc>
      </w:tr>
      <w:tr w:rsidR="00277893" w:rsidRPr="00146E3D" w14:paraId="60C57600" w14:textId="77777777" w:rsidTr="00C1567D">
        <w:trPr>
          <w:trHeight w:val="416"/>
          <w:jc w:val="center"/>
        </w:trPr>
        <w:tc>
          <w:tcPr>
            <w:tcW w:w="895" w:type="dxa"/>
            <w:vAlign w:val="center"/>
          </w:tcPr>
          <w:p w14:paraId="1CF2FE55" w14:textId="343E3E2D" w:rsidR="00277893" w:rsidRPr="00146E3D" w:rsidRDefault="00DA3B5B" w:rsidP="00C1567D">
            <w:pPr>
              <w:jc w:val="center"/>
              <w:rPr>
                <w:color w:val="000000" w:themeColor="text1"/>
                <w:lang w:eastAsia="es-EC"/>
              </w:rPr>
            </w:pPr>
            <w:r w:rsidRPr="00146E3D">
              <w:rPr>
                <w:color w:val="000000" w:themeColor="text1"/>
                <w:lang w:eastAsia="es-EC"/>
              </w:rPr>
              <w:t>6</w:t>
            </w:r>
          </w:p>
        </w:tc>
        <w:tc>
          <w:tcPr>
            <w:tcW w:w="4151" w:type="dxa"/>
            <w:shd w:val="clear" w:color="auto" w:fill="auto"/>
            <w:vAlign w:val="center"/>
          </w:tcPr>
          <w:p w14:paraId="3113D454" w14:textId="5E4E2928" w:rsidR="00277893" w:rsidRPr="00146E3D" w:rsidRDefault="00277893" w:rsidP="00C1567D">
            <w:pPr>
              <w:jc w:val="center"/>
              <w:rPr>
                <w:color w:val="000000" w:themeColor="text1"/>
                <w:lang w:eastAsia="es-EC"/>
              </w:rPr>
            </w:pPr>
            <w:r w:rsidRPr="00146E3D">
              <w:rPr>
                <w:color w:val="000000" w:themeColor="text1"/>
                <w:lang w:eastAsia="es-EC"/>
              </w:rPr>
              <w:t>Supervisor de funcionamiento</w:t>
            </w:r>
          </w:p>
        </w:tc>
      </w:tr>
      <w:tr w:rsidR="00DA3B5B" w:rsidRPr="00146E3D" w14:paraId="1345B850" w14:textId="77777777" w:rsidTr="00C1567D">
        <w:trPr>
          <w:trHeight w:val="416"/>
          <w:jc w:val="center"/>
        </w:trPr>
        <w:tc>
          <w:tcPr>
            <w:tcW w:w="895" w:type="dxa"/>
            <w:vAlign w:val="center"/>
          </w:tcPr>
          <w:p w14:paraId="5B77F424" w14:textId="74BC8B4F" w:rsidR="00DA3B5B" w:rsidRPr="00146E3D" w:rsidRDefault="00DA3B5B" w:rsidP="00C1567D">
            <w:pPr>
              <w:jc w:val="center"/>
              <w:rPr>
                <w:color w:val="000000" w:themeColor="text1"/>
                <w:lang w:eastAsia="es-EC"/>
              </w:rPr>
            </w:pPr>
            <w:r w:rsidRPr="00146E3D">
              <w:rPr>
                <w:color w:val="000000" w:themeColor="text1"/>
                <w:lang w:eastAsia="es-EC"/>
              </w:rPr>
              <w:t>3</w:t>
            </w:r>
          </w:p>
        </w:tc>
        <w:tc>
          <w:tcPr>
            <w:tcW w:w="4151" w:type="dxa"/>
            <w:shd w:val="clear" w:color="auto" w:fill="auto"/>
            <w:vAlign w:val="center"/>
          </w:tcPr>
          <w:p w14:paraId="23DDE923" w14:textId="46537852" w:rsidR="00DA3B5B" w:rsidRPr="00146E3D" w:rsidRDefault="001A6695" w:rsidP="00C1567D">
            <w:pPr>
              <w:jc w:val="center"/>
              <w:rPr>
                <w:color w:val="000000" w:themeColor="text1"/>
                <w:lang w:eastAsia="es-EC"/>
              </w:rPr>
            </w:pPr>
            <w:r w:rsidRPr="00146E3D">
              <w:rPr>
                <w:color w:val="000000" w:themeColor="text1"/>
                <w:lang w:eastAsia="es-EC"/>
              </w:rPr>
              <w:t>Conductor</w:t>
            </w:r>
            <w:r w:rsidR="00DA3B5B" w:rsidRPr="00146E3D">
              <w:rPr>
                <w:color w:val="000000" w:themeColor="text1"/>
                <w:lang w:eastAsia="es-EC"/>
              </w:rPr>
              <w:t xml:space="preserve"> de grúas</w:t>
            </w:r>
          </w:p>
        </w:tc>
      </w:tr>
      <w:tr w:rsidR="00DA3B5B" w:rsidRPr="00146E3D" w14:paraId="485DA02A" w14:textId="77777777" w:rsidTr="00C1567D">
        <w:trPr>
          <w:trHeight w:val="416"/>
          <w:jc w:val="center"/>
        </w:trPr>
        <w:tc>
          <w:tcPr>
            <w:tcW w:w="895" w:type="dxa"/>
            <w:vAlign w:val="center"/>
          </w:tcPr>
          <w:p w14:paraId="2FB1B6C9" w14:textId="4AD65462" w:rsidR="00DA3B5B" w:rsidRPr="00146E3D" w:rsidRDefault="00DA3B5B" w:rsidP="00C1567D">
            <w:pPr>
              <w:jc w:val="center"/>
              <w:rPr>
                <w:color w:val="000000" w:themeColor="text1"/>
                <w:lang w:eastAsia="es-EC"/>
              </w:rPr>
            </w:pPr>
            <w:r w:rsidRPr="00146E3D">
              <w:rPr>
                <w:color w:val="000000" w:themeColor="text1"/>
                <w:lang w:eastAsia="es-EC"/>
              </w:rPr>
              <w:t>1</w:t>
            </w:r>
          </w:p>
        </w:tc>
        <w:tc>
          <w:tcPr>
            <w:tcW w:w="4151" w:type="dxa"/>
            <w:shd w:val="clear" w:color="auto" w:fill="auto"/>
            <w:vAlign w:val="center"/>
          </w:tcPr>
          <w:p w14:paraId="4FBE089F" w14:textId="536DEC21" w:rsidR="00DA3B5B" w:rsidRPr="00146E3D" w:rsidRDefault="001A6695" w:rsidP="00C1567D">
            <w:pPr>
              <w:jc w:val="center"/>
              <w:rPr>
                <w:color w:val="000000" w:themeColor="text1"/>
                <w:lang w:eastAsia="es-EC"/>
              </w:rPr>
            </w:pPr>
            <w:r w:rsidRPr="00146E3D">
              <w:rPr>
                <w:color w:val="000000" w:themeColor="text1"/>
                <w:lang w:eastAsia="es-EC"/>
              </w:rPr>
              <w:t>Conductor</w:t>
            </w:r>
            <w:r w:rsidR="00DA3B5B" w:rsidRPr="00146E3D">
              <w:rPr>
                <w:color w:val="000000" w:themeColor="text1"/>
                <w:lang w:eastAsia="es-EC"/>
              </w:rPr>
              <w:t xml:space="preserve"> vehículo de monitoreo</w:t>
            </w:r>
          </w:p>
        </w:tc>
      </w:tr>
      <w:tr w:rsidR="002F1894" w:rsidRPr="00146E3D" w14:paraId="269E1919" w14:textId="77777777" w:rsidTr="00C1567D">
        <w:trPr>
          <w:trHeight w:val="416"/>
          <w:jc w:val="center"/>
        </w:trPr>
        <w:tc>
          <w:tcPr>
            <w:tcW w:w="895" w:type="dxa"/>
            <w:vAlign w:val="center"/>
          </w:tcPr>
          <w:p w14:paraId="7199F097" w14:textId="1A359B44" w:rsidR="002F1894" w:rsidRPr="00146E3D" w:rsidRDefault="002F1894" w:rsidP="00C1567D">
            <w:pPr>
              <w:jc w:val="center"/>
              <w:rPr>
                <w:color w:val="000000" w:themeColor="text1"/>
                <w:lang w:eastAsia="es-EC"/>
              </w:rPr>
            </w:pPr>
            <w:r w:rsidRPr="00146E3D">
              <w:rPr>
                <w:color w:val="000000" w:themeColor="text1"/>
                <w:lang w:eastAsia="es-EC"/>
              </w:rPr>
              <w:t>1</w:t>
            </w:r>
          </w:p>
        </w:tc>
        <w:tc>
          <w:tcPr>
            <w:tcW w:w="4151" w:type="dxa"/>
            <w:shd w:val="clear" w:color="auto" w:fill="auto"/>
            <w:vAlign w:val="center"/>
          </w:tcPr>
          <w:p w14:paraId="39AFC179" w14:textId="58D28A1A" w:rsidR="002F1894" w:rsidRPr="00146E3D" w:rsidRDefault="002F1894" w:rsidP="00C1567D">
            <w:pPr>
              <w:jc w:val="center"/>
              <w:rPr>
                <w:color w:val="000000" w:themeColor="text1"/>
                <w:lang w:eastAsia="es-EC"/>
              </w:rPr>
            </w:pPr>
            <w:r w:rsidRPr="00146E3D">
              <w:rPr>
                <w:color w:val="000000" w:themeColor="text1"/>
                <w:lang w:eastAsia="es-EC"/>
              </w:rPr>
              <w:t>Recaudador</w:t>
            </w:r>
          </w:p>
        </w:tc>
      </w:tr>
    </w:tbl>
    <w:p w14:paraId="26A315F5" w14:textId="77777777" w:rsidR="00C1567D" w:rsidRPr="00146E3D" w:rsidRDefault="00C1567D" w:rsidP="00C70E7A">
      <w:pPr>
        <w:tabs>
          <w:tab w:val="left" w:pos="15"/>
        </w:tabs>
        <w:suppressAutoHyphens/>
        <w:jc w:val="both"/>
        <w:rPr>
          <w:rFonts w:cstheme="minorHAnsi"/>
          <w:color w:val="000000" w:themeColor="text1"/>
          <w:spacing w:val="-3"/>
          <w:lang w:eastAsia="hi-IN" w:bidi="hi-IN"/>
        </w:rPr>
      </w:pPr>
    </w:p>
    <w:p w14:paraId="77AD7A68" w14:textId="77777777" w:rsidR="00C70E7A" w:rsidRPr="00146E3D" w:rsidRDefault="00C70E7A" w:rsidP="00C70E7A">
      <w:pPr>
        <w:pStyle w:val="Estilo2"/>
        <w:numPr>
          <w:ilvl w:val="0"/>
          <w:numId w:val="0"/>
        </w:numPr>
        <w:spacing w:before="0" w:line="240" w:lineRule="auto"/>
        <w:contextualSpacing/>
        <w:outlineLvl w:val="9"/>
        <w:rPr>
          <w:rFonts w:asciiTheme="minorHAnsi" w:hAnsiTheme="minorHAnsi" w:cstheme="minorHAnsi"/>
          <w:b w:val="0"/>
          <w:bCs w:val="0"/>
          <w:noProof/>
          <w:color w:val="000000" w:themeColor="text1"/>
          <w:szCs w:val="22"/>
          <w:lang w:eastAsia="es-ES"/>
        </w:rPr>
      </w:pP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636"/>
        <w:gridCol w:w="2670"/>
        <w:gridCol w:w="3417"/>
      </w:tblGrid>
      <w:tr w:rsidR="00C70E7A" w:rsidRPr="00146E3D" w14:paraId="443FD8CF" w14:textId="77777777" w:rsidTr="00943C81">
        <w:trPr>
          <w:trHeight w:val="19"/>
          <w:jc w:val="center"/>
        </w:trPr>
        <w:tc>
          <w:tcPr>
            <w:tcW w:w="886" w:type="dxa"/>
            <w:vAlign w:val="center"/>
          </w:tcPr>
          <w:p w14:paraId="553DDC72" w14:textId="77777777" w:rsidR="00C70E7A" w:rsidRPr="00146E3D" w:rsidRDefault="00C70E7A" w:rsidP="00C1567D">
            <w:pPr>
              <w:jc w:val="center"/>
              <w:rPr>
                <w:rFonts w:cstheme="minorHAnsi"/>
                <w:b/>
                <w:color w:val="000000" w:themeColor="text1"/>
                <w:lang w:eastAsia="es-EC"/>
              </w:rPr>
            </w:pPr>
            <w:r w:rsidRPr="00146E3D">
              <w:rPr>
                <w:rFonts w:cstheme="minorHAnsi"/>
                <w:b/>
                <w:color w:val="000000" w:themeColor="text1"/>
                <w:lang w:eastAsia="es-EC"/>
              </w:rPr>
              <w:t>CANT.</w:t>
            </w:r>
          </w:p>
        </w:tc>
        <w:tc>
          <w:tcPr>
            <w:tcW w:w="1636" w:type="dxa"/>
            <w:shd w:val="clear" w:color="auto" w:fill="auto"/>
            <w:vAlign w:val="center"/>
            <w:hideMark/>
          </w:tcPr>
          <w:p w14:paraId="413ED436" w14:textId="77777777" w:rsidR="00C70E7A" w:rsidRPr="00146E3D" w:rsidRDefault="00C70E7A" w:rsidP="00C1567D">
            <w:pPr>
              <w:jc w:val="center"/>
              <w:rPr>
                <w:rFonts w:cstheme="minorHAnsi"/>
                <w:b/>
                <w:color w:val="000000" w:themeColor="text1"/>
                <w:lang w:eastAsia="es-EC"/>
              </w:rPr>
            </w:pPr>
            <w:r w:rsidRPr="00146E3D">
              <w:rPr>
                <w:rFonts w:cstheme="minorHAnsi"/>
                <w:b/>
                <w:color w:val="000000" w:themeColor="text1"/>
                <w:lang w:eastAsia="es-EC"/>
              </w:rPr>
              <w:t>CARGO</w:t>
            </w:r>
          </w:p>
        </w:tc>
        <w:tc>
          <w:tcPr>
            <w:tcW w:w="2670" w:type="dxa"/>
            <w:vAlign w:val="center"/>
          </w:tcPr>
          <w:p w14:paraId="225FEA72" w14:textId="163EFFBE" w:rsidR="00C70E7A" w:rsidRPr="00146E3D" w:rsidRDefault="00F9426E" w:rsidP="00C1567D">
            <w:pPr>
              <w:jc w:val="center"/>
              <w:rPr>
                <w:rFonts w:cstheme="minorHAnsi"/>
                <w:b/>
                <w:color w:val="000000" w:themeColor="text1"/>
                <w:lang w:eastAsia="es-EC"/>
              </w:rPr>
            </w:pPr>
            <w:r w:rsidRPr="00146E3D">
              <w:rPr>
                <w:rFonts w:cstheme="minorHAnsi"/>
                <w:b/>
                <w:color w:val="000000" w:themeColor="text1"/>
                <w:lang w:eastAsia="es-EC"/>
              </w:rPr>
              <w:t>FORMACIÓN</w:t>
            </w:r>
            <w:r w:rsidR="00C70E7A" w:rsidRPr="00146E3D">
              <w:rPr>
                <w:rFonts w:cstheme="minorHAnsi"/>
                <w:b/>
                <w:color w:val="000000" w:themeColor="text1"/>
                <w:lang w:eastAsia="es-EC"/>
              </w:rPr>
              <w:t xml:space="preserve"> PROFESIONAL</w:t>
            </w:r>
          </w:p>
        </w:tc>
        <w:tc>
          <w:tcPr>
            <w:tcW w:w="3417" w:type="dxa"/>
            <w:shd w:val="clear" w:color="auto" w:fill="auto"/>
            <w:vAlign w:val="center"/>
            <w:hideMark/>
          </w:tcPr>
          <w:p w14:paraId="54B1CE30" w14:textId="721CBA18" w:rsidR="00C70E7A" w:rsidRPr="00146E3D" w:rsidRDefault="00277893" w:rsidP="00C1567D">
            <w:pPr>
              <w:jc w:val="center"/>
              <w:rPr>
                <w:rFonts w:cstheme="minorHAnsi"/>
                <w:b/>
                <w:color w:val="000000" w:themeColor="text1"/>
                <w:lang w:eastAsia="es-EC"/>
              </w:rPr>
            </w:pPr>
            <w:r w:rsidRPr="00146E3D">
              <w:rPr>
                <w:rFonts w:cstheme="minorHAnsi"/>
                <w:b/>
                <w:color w:val="000000" w:themeColor="text1"/>
                <w:lang w:eastAsia="es-EC"/>
              </w:rPr>
              <w:t>EXPERIENCIA</w:t>
            </w:r>
            <w:r w:rsidR="00C70E7A" w:rsidRPr="00146E3D">
              <w:rPr>
                <w:rFonts w:cstheme="minorHAnsi"/>
                <w:b/>
                <w:color w:val="000000" w:themeColor="text1"/>
                <w:lang w:eastAsia="es-EC"/>
              </w:rPr>
              <w:t xml:space="preserve"> </w:t>
            </w:r>
            <w:r w:rsidRPr="00146E3D">
              <w:rPr>
                <w:rFonts w:cstheme="minorHAnsi"/>
                <w:b/>
                <w:color w:val="000000" w:themeColor="text1"/>
                <w:lang w:eastAsia="es-EC"/>
              </w:rPr>
              <w:t>MÍNIMA</w:t>
            </w:r>
          </w:p>
        </w:tc>
      </w:tr>
      <w:tr w:rsidR="00C70E7A" w:rsidRPr="00146E3D" w14:paraId="260E1F4F" w14:textId="77777777" w:rsidTr="00943C81">
        <w:trPr>
          <w:trHeight w:val="19"/>
          <w:jc w:val="center"/>
        </w:trPr>
        <w:tc>
          <w:tcPr>
            <w:tcW w:w="886" w:type="dxa"/>
            <w:vAlign w:val="center"/>
          </w:tcPr>
          <w:p w14:paraId="606D6114" w14:textId="77777777" w:rsidR="00C70E7A" w:rsidRPr="00146E3D" w:rsidRDefault="00C70E7A" w:rsidP="00C1567D">
            <w:pPr>
              <w:jc w:val="center"/>
              <w:rPr>
                <w:rFonts w:cstheme="minorHAnsi"/>
                <w:color w:val="000000" w:themeColor="text1"/>
                <w:lang w:eastAsia="es-EC"/>
              </w:rPr>
            </w:pPr>
            <w:r w:rsidRPr="00146E3D">
              <w:rPr>
                <w:rFonts w:cstheme="minorHAnsi"/>
                <w:color w:val="000000" w:themeColor="text1"/>
                <w:lang w:eastAsia="es-EC"/>
              </w:rPr>
              <w:t>1</w:t>
            </w:r>
          </w:p>
        </w:tc>
        <w:tc>
          <w:tcPr>
            <w:tcW w:w="1636" w:type="dxa"/>
            <w:shd w:val="clear" w:color="auto" w:fill="auto"/>
            <w:vAlign w:val="center"/>
          </w:tcPr>
          <w:p w14:paraId="5F321AF9" w14:textId="1AD8670D" w:rsidR="00C70E7A" w:rsidRPr="00146E3D" w:rsidRDefault="00F9426E" w:rsidP="00C1567D">
            <w:pPr>
              <w:jc w:val="center"/>
              <w:rPr>
                <w:rFonts w:cstheme="minorHAnsi"/>
                <w:color w:val="000000" w:themeColor="text1"/>
                <w:lang w:eastAsia="es-EC"/>
              </w:rPr>
            </w:pPr>
            <w:r w:rsidRPr="00146E3D">
              <w:rPr>
                <w:rFonts w:cstheme="minorHAnsi"/>
                <w:color w:val="000000" w:themeColor="text1"/>
                <w:lang w:eastAsia="es-EC"/>
              </w:rPr>
              <w:t>Director</w:t>
            </w:r>
            <w:r w:rsidR="00C70E7A" w:rsidRPr="00146E3D">
              <w:rPr>
                <w:rFonts w:cstheme="minorHAnsi"/>
                <w:color w:val="000000" w:themeColor="text1"/>
                <w:lang w:eastAsia="es-EC"/>
              </w:rPr>
              <w:t xml:space="preserve"> </w:t>
            </w:r>
            <w:r w:rsidR="009D0581" w:rsidRPr="00146E3D">
              <w:rPr>
                <w:rFonts w:cstheme="minorHAnsi"/>
                <w:color w:val="000000" w:themeColor="text1"/>
                <w:lang w:eastAsia="es-EC"/>
              </w:rPr>
              <w:t>Ejecutivo o Gerente de Operaciones</w:t>
            </w:r>
          </w:p>
        </w:tc>
        <w:tc>
          <w:tcPr>
            <w:tcW w:w="2670" w:type="dxa"/>
            <w:vAlign w:val="center"/>
          </w:tcPr>
          <w:p w14:paraId="2041B314" w14:textId="77F708D0" w:rsidR="00C70E7A" w:rsidRPr="00146E3D" w:rsidRDefault="00F9426E" w:rsidP="00F9426E">
            <w:pPr>
              <w:rPr>
                <w:rFonts w:cstheme="minorHAnsi"/>
                <w:color w:val="000000" w:themeColor="text1"/>
                <w:lang w:eastAsia="es-EC"/>
              </w:rPr>
            </w:pPr>
            <w:r w:rsidRPr="00146E3D">
              <w:rPr>
                <w:rFonts w:cstheme="minorHAnsi"/>
                <w:color w:val="000000" w:themeColor="text1"/>
                <w:lang w:eastAsia="es-EC"/>
              </w:rPr>
              <w:t>Cuarto nivel</w:t>
            </w:r>
            <w:r w:rsidR="00C70E7A" w:rsidRPr="00146E3D">
              <w:rPr>
                <w:rFonts w:cstheme="minorHAnsi"/>
                <w:color w:val="000000" w:themeColor="text1"/>
                <w:lang w:eastAsia="es-EC"/>
              </w:rPr>
              <w:t xml:space="preserve"> </w:t>
            </w:r>
            <w:r w:rsidR="009D0581" w:rsidRPr="00146E3D">
              <w:rPr>
                <w:rFonts w:cstheme="minorHAnsi"/>
                <w:color w:val="000000" w:themeColor="text1"/>
                <w:lang w:eastAsia="es-EC"/>
              </w:rPr>
              <w:t xml:space="preserve">en </w:t>
            </w:r>
            <w:r w:rsidR="00C70E7A" w:rsidRPr="00146E3D">
              <w:rPr>
                <w:rFonts w:cstheme="minorHAnsi"/>
                <w:color w:val="000000" w:themeColor="text1"/>
                <w:lang w:eastAsia="es-EC"/>
              </w:rPr>
              <w:t>Administración de Empresas</w:t>
            </w:r>
            <w:r w:rsidR="00943C81" w:rsidRPr="00146E3D">
              <w:rPr>
                <w:rFonts w:cstheme="minorHAnsi"/>
                <w:color w:val="000000" w:themeColor="text1"/>
                <w:lang w:eastAsia="es-EC"/>
              </w:rPr>
              <w:t xml:space="preserve"> </w:t>
            </w:r>
            <w:r w:rsidR="00C70E7A" w:rsidRPr="00146E3D">
              <w:rPr>
                <w:rFonts w:cstheme="minorHAnsi"/>
                <w:color w:val="000000" w:themeColor="text1"/>
                <w:lang w:eastAsia="es-EC"/>
              </w:rPr>
              <w:t xml:space="preserve">/ </w:t>
            </w:r>
            <w:r w:rsidR="009D0581" w:rsidRPr="00146E3D">
              <w:rPr>
                <w:rFonts w:cstheme="minorHAnsi"/>
                <w:color w:val="000000" w:themeColor="text1"/>
                <w:lang w:eastAsia="es-EC"/>
              </w:rPr>
              <w:t xml:space="preserve">Finanzas </w:t>
            </w:r>
            <w:r w:rsidR="00943C81" w:rsidRPr="00146E3D">
              <w:rPr>
                <w:rFonts w:cstheme="minorHAnsi"/>
                <w:color w:val="000000" w:themeColor="text1"/>
                <w:lang w:eastAsia="es-EC"/>
              </w:rPr>
              <w:t>/ Sistemas</w:t>
            </w:r>
          </w:p>
        </w:tc>
        <w:tc>
          <w:tcPr>
            <w:tcW w:w="3417" w:type="dxa"/>
            <w:shd w:val="clear" w:color="auto" w:fill="auto"/>
            <w:vAlign w:val="center"/>
          </w:tcPr>
          <w:p w14:paraId="137FB9F8" w14:textId="1B3AC30A" w:rsidR="00C70E7A" w:rsidRPr="00DB1916" w:rsidRDefault="00C70E7A" w:rsidP="00E32057">
            <w:pPr>
              <w:jc w:val="both"/>
              <w:rPr>
                <w:rFonts w:cstheme="minorHAnsi"/>
                <w:color w:val="000000" w:themeColor="text1"/>
                <w:lang w:eastAsia="es-EC"/>
              </w:rPr>
            </w:pPr>
            <w:r w:rsidRPr="00DB1916">
              <w:rPr>
                <w:rFonts w:cstheme="minorHAnsi"/>
                <w:color w:val="000000" w:themeColor="text1"/>
                <w:lang w:eastAsia="es-EC"/>
              </w:rPr>
              <w:t xml:space="preserve">Experiencia de 2 años en dirección o gestión de proyectos </w:t>
            </w:r>
            <w:r w:rsidR="00E32057" w:rsidRPr="00DB1916">
              <w:rPr>
                <w:rFonts w:cstheme="minorHAnsi"/>
                <w:color w:val="000000" w:themeColor="text1"/>
                <w:lang w:eastAsia="es-EC"/>
              </w:rPr>
              <w:t>de tránsito</w:t>
            </w:r>
            <w:r w:rsidR="0007103F" w:rsidRPr="00DB1916">
              <w:rPr>
                <w:rFonts w:cstheme="minorHAnsi"/>
                <w:color w:val="000000" w:themeColor="text1"/>
                <w:lang w:eastAsia="es-EC"/>
              </w:rPr>
              <w:t xml:space="preserve"> o transporte</w:t>
            </w:r>
            <w:r w:rsidR="00AF1737" w:rsidRPr="00DB1916">
              <w:rPr>
                <w:rFonts w:cstheme="minorHAnsi"/>
                <w:color w:val="000000" w:themeColor="text1"/>
                <w:lang w:eastAsia="es-EC"/>
              </w:rPr>
              <w:t>,</w:t>
            </w:r>
            <w:r w:rsidR="00F9426E" w:rsidRPr="00DB1916">
              <w:rPr>
                <w:rFonts w:cstheme="minorHAnsi"/>
                <w:color w:val="000000" w:themeColor="text1"/>
                <w:lang w:eastAsia="es-EC"/>
              </w:rPr>
              <w:t xml:space="preserve"> en los 5 años anteriores a la publicación del proceso</w:t>
            </w:r>
            <w:r w:rsidRPr="00DB1916">
              <w:rPr>
                <w:rFonts w:cstheme="minorHAnsi"/>
                <w:color w:val="000000" w:themeColor="text1"/>
                <w:lang w:eastAsia="es-EC"/>
              </w:rPr>
              <w:t>, (El oferente deberá adjuntar como máximo 3 certificados</w:t>
            </w:r>
            <w:r w:rsidR="00943C81" w:rsidRPr="00DB1916">
              <w:rPr>
                <w:rFonts w:cstheme="minorHAnsi"/>
                <w:color w:val="000000" w:themeColor="text1"/>
                <w:lang w:eastAsia="es-EC"/>
              </w:rPr>
              <w:t xml:space="preserve"> </w:t>
            </w:r>
            <w:r w:rsidRPr="00DB1916">
              <w:rPr>
                <w:rFonts w:cstheme="minorHAnsi"/>
                <w:color w:val="000000" w:themeColor="text1"/>
                <w:lang w:eastAsia="es-EC"/>
              </w:rPr>
              <w:t>sumados avalen (2) años de experiencia solicitados</w:t>
            </w:r>
            <w:r w:rsidR="00F9426E" w:rsidRPr="00DB1916">
              <w:rPr>
                <w:rFonts w:cstheme="minorHAnsi"/>
                <w:color w:val="000000" w:themeColor="text1"/>
                <w:lang w:eastAsia="es-EC"/>
              </w:rPr>
              <w:t xml:space="preserve"> en el período </w:t>
            </w:r>
            <w:r w:rsidR="00DA3B5B" w:rsidRPr="00DB1916">
              <w:rPr>
                <w:rFonts w:cstheme="minorHAnsi"/>
                <w:color w:val="000000" w:themeColor="text1"/>
                <w:lang w:eastAsia="es-EC"/>
              </w:rPr>
              <w:t>requerido</w:t>
            </w:r>
            <w:r w:rsidRPr="00DB1916">
              <w:rPr>
                <w:rFonts w:cstheme="minorHAnsi"/>
                <w:color w:val="000000" w:themeColor="text1"/>
                <w:lang w:eastAsia="es-EC"/>
              </w:rPr>
              <w:t>).</w:t>
            </w:r>
          </w:p>
        </w:tc>
      </w:tr>
      <w:tr w:rsidR="00943C81" w:rsidRPr="00146E3D" w14:paraId="039729E4" w14:textId="77777777" w:rsidTr="00943C81">
        <w:trPr>
          <w:trHeight w:val="19"/>
          <w:jc w:val="center"/>
        </w:trPr>
        <w:tc>
          <w:tcPr>
            <w:tcW w:w="886" w:type="dxa"/>
            <w:vAlign w:val="center"/>
          </w:tcPr>
          <w:p w14:paraId="25BB34C6" w14:textId="7A925C6E"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1</w:t>
            </w:r>
          </w:p>
        </w:tc>
        <w:tc>
          <w:tcPr>
            <w:tcW w:w="1636" w:type="dxa"/>
            <w:shd w:val="clear" w:color="auto" w:fill="auto"/>
            <w:vAlign w:val="center"/>
          </w:tcPr>
          <w:p w14:paraId="19E45FF5" w14:textId="564F1EE8"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Especialista Administrativo</w:t>
            </w:r>
          </w:p>
        </w:tc>
        <w:tc>
          <w:tcPr>
            <w:tcW w:w="2670" w:type="dxa"/>
            <w:vAlign w:val="center"/>
          </w:tcPr>
          <w:p w14:paraId="6941ED2E" w14:textId="33AE7B5D" w:rsidR="00943C81" w:rsidRPr="00146E3D" w:rsidRDefault="00943C81" w:rsidP="00943C81">
            <w:pPr>
              <w:rPr>
                <w:rFonts w:cstheme="minorHAnsi"/>
                <w:color w:val="000000" w:themeColor="text1"/>
                <w:lang w:eastAsia="es-EC"/>
              </w:rPr>
            </w:pPr>
            <w:r w:rsidRPr="00146E3D">
              <w:rPr>
                <w:rFonts w:cstheme="minorHAnsi"/>
                <w:color w:val="000000" w:themeColor="text1"/>
                <w:lang w:eastAsia="es-EC"/>
              </w:rPr>
              <w:t>Cuarto nivel en Administración de Empresas / Finanzas</w:t>
            </w:r>
          </w:p>
        </w:tc>
        <w:tc>
          <w:tcPr>
            <w:tcW w:w="3417" w:type="dxa"/>
            <w:shd w:val="clear" w:color="auto" w:fill="auto"/>
            <w:vAlign w:val="center"/>
          </w:tcPr>
          <w:p w14:paraId="2134D9E0" w14:textId="12023E3F" w:rsidR="00943C81" w:rsidRPr="00DB1916" w:rsidRDefault="00943C81" w:rsidP="00E32057">
            <w:pPr>
              <w:jc w:val="both"/>
              <w:rPr>
                <w:rFonts w:cstheme="minorHAnsi"/>
                <w:color w:val="000000" w:themeColor="text1"/>
                <w:lang w:eastAsia="es-EC"/>
              </w:rPr>
            </w:pPr>
            <w:r w:rsidRPr="00DB1916">
              <w:rPr>
                <w:rFonts w:cstheme="minorHAnsi"/>
                <w:color w:val="000000" w:themeColor="text1"/>
                <w:lang w:eastAsia="es-EC"/>
              </w:rPr>
              <w:t xml:space="preserve">Experiencia de 2 años en </w:t>
            </w:r>
            <w:r w:rsidR="00AF1737" w:rsidRPr="00DB1916">
              <w:rPr>
                <w:rFonts w:cstheme="minorHAnsi"/>
                <w:color w:val="000000" w:themeColor="text1"/>
                <w:lang w:eastAsia="es-EC"/>
              </w:rPr>
              <w:t xml:space="preserve">evaluación de proyectos o administración de negocios con intervención en la estructura financiera de proyectos </w:t>
            </w:r>
            <w:r w:rsidR="00E32057" w:rsidRPr="00DB1916">
              <w:rPr>
                <w:rFonts w:cstheme="minorHAnsi"/>
                <w:color w:val="000000" w:themeColor="text1"/>
                <w:lang w:eastAsia="es-EC"/>
              </w:rPr>
              <w:t>de tránsito</w:t>
            </w:r>
            <w:r w:rsidR="0007103F" w:rsidRPr="00DB1916">
              <w:rPr>
                <w:rFonts w:cstheme="minorHAnsi"/>
                <w:color w:val="000000" w:themeColor="text1"/>
                <w:lang w:eastAsia="es-EC"/>
              </w:rPr>
              <w:t xml:space="preserve"> o transporte</w:t>
            </w:r>
            <w:r w:rsidR="00AF1737" w:rsidRPr="00DB1916">
              <w:rPr>
                <w:rFonts w:cstheme="minorHAnsi"/>
                <w:color w:val="000000" w:themeColor="text1"/>
                <w:lang w:eastAsia="es-EC"/>
              </w:rPr>
              <w:t xml:space="preserve">, </w:t>
            </w:r>
            <w:r w:rsidRPr="00DB1916">
              <w:rPr>
                <w:rFonts w:cstheme="minorHAnsi"/>
                <w:color w:val="000000" w:themeColor="text1"/>
                <w:lang w:eastAsia="es-EC"/>
              </w:rPr>
              <w:t xml:space="preserve">en los 5 años anteriores a la publicación del proceso, (El oferente deberá adjuntar como máximo 3 certificados sumados avalen (2) años de experiencia solicitados en el período </w:t>
            </w:r>
            <w:r w:rsidR="00DA3B5B" w:rsidRPr="00DB1916">
              <w:rPr>
                <w:rFonts w:cstheme="minorHAnsi"/>
                <w:color w:val="000000" w:themeColor="text1"/>
                <w:lang w:eastAsia="es-EC"/>
              </w:rPr>
              <w:t>requerido</w:t>
            </w:r>
            <w:r w:rsidRPr="00DB1916">
              <w:rPr>
                <w:rFonts w:cstheme="minorHAnsi"/>
                <w:color w:val="000000" w:themeColor="text1"/>
                <w:lang w:eastAsia="es-EC"/>
              </w:rPr>
              <w:t>).</w:t>
            </w:r>
          </w:p>
        </w:tc>
      </w:tr>
      <w:tr w:rsidR="00943C81" w:rsidRPr="00146E3D" w14:paraId="543B964F" w14:textId="77777777" w:rsidTr="00943C81">
        <w:trPr>
          <w:trHeight w:val="19"/>
          <w:jc w:val="center"/>
        </w:trPr>
        <w:tc>
          <w:tcPr>
            <w:tcW w:w="886" w:type="dxa"/>
            <w:vAlign w:val="center"/>
          </w:tcPr>
          <w:p w14:paraId="06D3E6BB" w14:textId="579A32CF"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1</w:t>
            </w:r>
          </w:p>
        </w:tc>
        <w:tc>
          <w:tcPr>
            <w:tcW w:w="1636" w:type="dxa"/>
            <w:shd w:val="clear" w:color="auto" w:fill="auto"/>
            <w:vAlign w:val="center"/>
          </w:tcPr>
          <w:p w14:paraId="0A473CEC" w14:textId="77777777"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Especialista en Sistemas</w:t>
            </w:r>
          </w:p>
        </w:tc>
        <w:tc>
          <w:tcPr>
            <w:tcW w:w="2670" w:type="dxa"/>
            <w:vAlign w:val="center"/>
          </w:tcPr>
          <w:p w14:paraId="69F8EAEB" w14:textId="77777777"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Tercer Nivel con Título en Sistemas/ Electrónica/ Mecatrónica / Telecomunicaciones</w:t>
            </w:r>
          </w:p>
        </w:tc>
        <w:tc>
          <w:tcPr>
            <w:tcW w:w="3417" w:type="dxa"/>
            <w:shd w:val="clear" w:color="auto" w:fill="auto"/>
            <w:vAlign w:val="center"/>
          </w:tcPr>
          <w:p w14:paraId="0BEB12C4" w14:textId="0ED6B818" w:rsidR="00943C81" w:rsidRPr="00DB1916" w:rsidRDefault="00943C81" w:rsidP="00E32057">
            <w:pPr>
              <w:jc w:val="both"/>
              <w:rPr>
                <w:rFonts w:cstheme="minorHAnsi"/>
                <w:color w:val="000000" w:themeColor="text1"/>
                <w:lang w:eastAsia="es-EC"/>
              </w:rPr>
            </w:pPr>
            <w:r w:rsidRPr="00DB1916">
              <w:rPr>
                <w:rFonts w:cstheme="minorHAnsi"/>
                <w:color w:val="000000" w:themeColor="text1"/>
                <w:lang w:eastAsia="es-EC"/>
              </w:rPr>
              <w:t xml:space="preserve">Experiencia de 2 años, como técnico especialista en Sistemas, en proyectos </w:t>
            </w:r>
            <w:r w:rsidR="00BE15EB" w:rsidRPr="00DB1916">
              <w:rPr>
                <w:rFonts w:cstheme="minorHAnsi"/>
                <w:color w:val="000000" w:themeColor="text1"/>
                <w:lang w:eastAsia="es-EC"/>
              </w:rPr>
              <w:t>similares al objeto de contra</w:t>
            </w:r>
            <w:r w:rsidR="00C36400" w:rsidRPr="00DB1916">
              <w:rPr>
                <w:rFonts w:cstheme="minorHAnsi"/>
                <w:color w:val="000000" w:themeColor="text1"/>
                <w:lang w:eastAsia="es-EC"/>
              </w:rPr>
              <w:t>t</w:t>
            </w:r>
            <w:r w:rsidR="00BE15EB" w:rsidRPr="00DB1916">
              <w:rPr>
                <w:rFonts w:cstheme="minorHAnsi"/>
                <w:color w:val="000000" w:themeColor="text1"/>
                <w:lang w:eastAsia="es-EC"/>
              </w:rPr>
              <w:t>o</w:t>
            </w:r>
            <w:r w:rsidRPr="00DB1916">
              <w:rPr>
                <w:rFonts w:cstheme="minorHAnsi"/>
                <w:color w:val="000000" w:themeColor="text1"/>
                <w:lang w:eastAsia="es-EC"/>
              </w:rPr>
              <w:t xml:space="preserve"> en los 5 años anteriores a la publicación del proceso, (El oferente deberá adjuntar como máximo 3 certificados sumados avalen (2) años de experiencia solicitados en el período </w:t>
            </w:r>
            <w:r w:rsidR="00DA3B5B" w:rsidRPr="00DB1916">
              <w:rPr>
                <w:rFonts w:cstheme="minorHAnsi"/>
                <w:color w:val="000000" w:themeColor="text1"/>
                <w:lang w:eastAsia="es-EC"/>
              </w:rPr>
              <w:t>requerido</w:t>
            </w:r>
            <w:r w:rsidRPr="00DB1916">
              <w:rPr>
                <w:rFonts w:cstheme="minorHAnsi"/>
                <w:color w:val="000000" w:themeColor="text1"/>
                <w:lang w:eastAsia="es-EC"/>
              </w:rPr>
              <w:t>).</w:t>
            </w:r>
          </w:p>
        </w:tc>
      </w:tr>
      <w:tr w:rsidR="00943C81" w:rsidRPr="00146E3D" w14:paraId="70F94F36" w14:textId="77777777" w:rsidTr="00943C81">
        <w:trPr>
          <w:trHeight w:val="19"/>
          <w:jc w:val="center"/>
        </w:trPr>
        <w:tc>
          <w:tcPr>
            <w:tcW w:w="886" w:type="dxa"/>
            <w:vAlign w:val="center"/>
          </w:tcPr>
          <w:p w14:paraId="0D023BE1" w14:textId="77777777"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2</w:t>
            </w:r>
          </w:p>
        </w:tc>
        <w:tc>
          <w:tcPr>
            <w:tcW w:w="1636" w:type="dxa"/>
            <w:shd w:val="clear" w:color="auto" w:fill="auto"/>
            <w:vAlign w:val="center"/>
          </w:tcPr>
          <w:p w14:paraId="29BFDEC9" w14:textId="77777777"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Personal operativo de Asistencia Técnica</w:t>
            </w:r>
          </w:p>
        </w:tc>
        <w:tc>
          <w:tcPr>
            <w:tcW w:w="2670" w:type="dxa"/>
            <w:vAlign w:val="center"/>
          </w:tcPr>
          <w:p w14:paraId="40D299C4" w14:textId="51149FEE"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Bachiller</w:t>
            </w:r>
            <w:r w:rsidR="00AF1737" w:rsidRPr="00146E3D">
              <w:rPr>
                <w:rFonts w:cstheme="minorHAnsi"/>
                <w:color w:val="000000" w:themeColor="text1"/>
                <w:lang w:eastAsia="es-EC"/>
              </w:rPr>
              <w:t xml:space="preserve"> en Electrónica </w:t>
            </w:r>
            <w:r w:rsidR="004C7A38" w:rsidRPr="00146E3D">
              <w:rPr>
                <w:rFonts w:cstheme="minorHAnsi"/>
                <w:color w:val="000000" w:themeColor="text1"/>
                <w:lang w:eastAsia="es-EC"/>
              </w:rPr>
              <w:t>/</w:t>
            </w:r>
            <w:r w:rsidR="00AF1737" w:rsidRPr="00146E3D">
              <w:rPr>
                <w:rFonts w:cstheme="minorHAnsi"/>
                <w:color w:val="000000" w:themeColor="text1"/>
                <w:lang w:eastAsia="es-EC"/>
              </w:rPr>
              <w:t xml:space="preserve"> Sistemas </w:t>
            </w:r>
            <w:r w:rsidR="004C7A38" w:rsidRPr="00146E3D">
              <w:rPr>
                <w:rFonts w:cstheme="minorHAnsi"/>
                <w:color w:val="000000" w:themeColor="text1"/>
                <w:lang w:eastAsia="es-EC"/>
              </w:rPr>
              <w:t>/ Informáticos</w:t>
            </w:r>
          </w:p>
        </w:tc>
        <w:tc>
          <w:tcPr>
            <w:tcW w:w="3417" w:type="dxa"/>
            <w:shd w:val="clear" w:color="auto" w:fill="auto"/>
            <w:vAlign w:val="center"/>
          </w:tcPr>
          <w:p w14:paraId="0574E81D" w14:textId="2844E42C" w:rsidR="00943C81" w:rsidRPr="00146E3D" w:rsidRDefault="00943C81" w:rsidP="004A2150">
            <w:pPr>
              <w:rPr>
                <w:rFonts w:cstheme="minorHAnsi"/>
                <w:color w:val="000000" w:themeColor="text1"/>
                <w:lang w:eastAsia="es-EC"/>
              </w:rPr>
            </w:pPr>
            <w:r w:rsidRPr="00146E3D">
              <w:rPr>
                <w:rFonts w:cstheme="minorHAnsi"/>
                <w:color w:val="000000" w:themeColor="text1"/>
                <w:lang w:eastAsia="es-EC"/>
              </w:rPr>
              <w:t xml:space="preserve">Experiencia de 6 meses, como técnicos en mantenimiento y/o reparación de dispositivos electrónicos en los últimos 2 años anteriores a la publicación del proceso, (El oferente deberá adjuntar como máximo 1 certificado que avalen la experiencia solicitada en el período </w:t>
            </w:r>
            <w:r w:rsidR="00DA3B5B" w:rsidRPr="00146E3D">
              <w:rPr>
                <w:rFonts w:cstheme="minorHAnsi"/>
                <w:color w:val="000000" w:themeColor="text1"/>
                <w:lang w:eastAsia="es-EC"/>
              </w:rPr>
              <w:t>requerido</w:t>
            </w:r>
            <w:r w:rsidRPr="00146E3D">
              <w:rPr>
                <w:rFonts w:cstheme="minorHAnsi"/>
                <w:color w:val="000000" w:themeColor="text1"/>
                <w:lang w:eastAsia="es-EC"/>
              </w:rPr>
              <w:t>).</w:t>
            </w:r>
          </w:p>
        </w:tc>
      </w:tr>
      <w:tr w:rsidR="00943C81" w:rsidRPr="00146E3D" w14:paraId="62979DD8" w14:textId="77777777" w:rsidTr="00943C81">
        <w:trPr>
          <w:trHeight w:val="19"/>
          <w:jc w:val="center"/>
        </w:trPr>
        <w:tc>
          <w:tcPr>
            <w:tcW w:w="886" w:type="dxa"/>
            <w:vAlign w:val="center"/>
          </w:tcPr>
          <w:p w14:paraId="28B2D399" w14:textId="04E99576" w:rsidR="00943C81" w:rsidRPr="00146E3D" w:rsidRDefault="00DA3B5B" w:rsidP="00943C81">
            <w:pPr>
              <w:jc w:val="center"/>
              <w:rPr>
                <w:rFonts w:cstheme="minorHAnsi"/>
                <w:color w:val="000000" w:themeColor="text1"/>
                <w:lang w:eastAsia="es-EC"/>
              </w:rPr>
            </w:pPr>
            <w:r w:rsidRPr="00146E3D">
              <w:rPr>
                <w:rFonts w:cstheme="minorHAnsi"/>
                <w:color w:val="000000" w:themeColor="text1"/>
                <w:lang w:eastAsia="es-EC"/>
              </w:rPr>
              <w:t>6</w:t>
            </w:r>
          </w:p>
        </w:tc>
        <w:tc>
          <w:tcPr>
            <w:tcW w:w="1636" w:type="dxa"/>
            <w:shd w:val="clear" w:color="auto" w:fill="auto"/>
            <w:vAlign w:val="center"/>
          </w:tcPr>
          <w:p w14:paraId="6F6C5A90" w14:textId="43E5E68D"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 xml:space="preserve">Supervisor de funcionamiento </w:t>
            </w:r>
          </w:p>
        </w:tc>
        <w:tc>
          <w:tcPr>
            <w:tcW w:w="2670" w:type="dxa"/>
            <w:vAlign w:val="center"/>
          </w:tcPr>
          <w:p w14:paraId="2ADB392E" w14:textId="06FD1925"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Bachiller</w:t>
            </w:r>
          </w:p>
        </w:tc>
        <w:tc>
          <w:tcPr>
            <w:tcW w:w="3417" w:type="dxa"/>
            <w:shd w:val="clear" w:color="auto" w:fill="auto"/>
            <w:vAlign w:val="center"/>
          </w:tcPr>
          <w:p w14:paraId="521F2734" w14:textId="0047C48C" w:rsidR="00943C81" w:rsidRPr="00146E3D" w:rsidRDefault="00943C81" w:rsidP="00943C81">
            <w:pPr>
              <w:jc w:val="center"/>
              <w:rPr>
                <w:rFonts w:cstheme="minorHAnsi"/>
                <w:color w:val="000000" w:themeColor="text1"/>
                <w:lang w:eastAsia="es-EC"/>
              </w:rPr>
            </w:pPr>
            <w:r w:rsidRPr="00146E3D">
              <w:rPr>
                <w:rFonts w:cstheme="minorHAnsi"/>
                <w:color w:val="000000" w:themeColor="text1"/>
                <w:lang w:eastAsia="es-EC"/>
              </w:rPr>
              <w:t xml:space="preserve">Experiencia de 6 meses, como supervisor de funcionamiento de servicios de parqueo público tarifado en los 2 años anteriores a la publicación del proceso, (El oferente deberá adjuntar como máximo 1 certificado que avalen la experiencia solicitada en el período </w:t>
            </w:r>
            <w:r w:rsidR="00DA3B5B" w:rsidRPr="00146E3D">
              <w:rPr>
                <w:rFonts w:cstheme="minorHAnsi"/>
                <w:color w:val="000000" w:themeColor="text1"/>
                <w:lang w:eastAsia="es-EC"/>
              </w:rPr>
              <w:t>requerido</w:t>
            </w:r>
            <w:r w:rsidRPr="00146E3D">
              <w:rPr>
                <w:rFonts w:cstheme="minorHAnsi"/>
                <w:color w:val="000000" w:themeColor="text1"/>
                <w:lang w:eastAsia="es-EC"/>
              </w:rPr>
              <w:t>).</w:t>
            </w:r>
          </w:p>
          <w:p w14:paraId="372D5EB9" w14:textId="77777777" w:rsidR="00943C81" w:rsidRPr="00146E3D" w:rsidRDefault="00943C81" w:rsidP="00943C81">
            <w:pPr>
              <w:jc w:val="center"/>
              <w:rPr>
                <w:rFonts w:cstheme="minorHAnsi"/>
                <w:color w:val="000000" w:themeColor="text1"/>
                <w:lang w:eastAsia="es-EC"/>
              </w:rPr>
            </w:pPr>
          </w:p>
        </w:tc>
      </w:tr>
      <w:tr w:rsidR="001A6695" w:rsidRPr="00146E3D" w14:paraId="6E155F45" w14:textId="77777777" w:rsidTr="00943C81">
        <w:trPr>
          <w:trHeight w:val="19"/>
          <w:jc w:val="center"/>
        </w:trPr>
        <w:tc>
          <w:tcPr>
            <w:tcW w:w="886" w:type="dxa"/>
            <w:vAlign w:val="center"/>
          </w:tcPr>
          <w:p w14:paraId="156B09DC" w14:textId="392D987B" w:rsidR="001A6695" w:rsidRPr="00146E3D" w:rsidRDefault="001A6695" w:rsidP="00943C81">
            <w:pPr>
              <w:jc w:val="center"/>
              <w:rPr>
                <w:rFonts w:cstheme="minorHAnsi"/>
                <w:color w:val="000000" w:themeColor="text1"/>
                <w:lang w:eastAsia="es-EC"/>
              </w:rPr>
            </w:pPr>
            <w:r w:rsidRPr="00146E3D">
              <w:rPr>
                <w:rFonts w:cstheme="minorHAnsi"/>
                <w:color w:val="000000" w:themeColor="text1"/>
                <w:lang w:eastAsia="es-EC"/>
              </w:rPr>
              <w:t>3</w:t>
            </w:r>
          </w:p>
        </w:tc>
        <w:tc>
          <w:tcPr>
            <w:tcW w:w="1636" w:type="dxa"/>
            <w:shd w:val="clear" w:color="auto" w:fill="auto"/>
            <w:vAlign w:val="center"/>
          </w:tcPr>
          <w:p w14:paraId="466602C1" w14:textId="4794BFD0" w:rsidR="001A6695" w:rsidRPr="00146E3D" w:rsidRDefault="001A6695" w:rsidP="00943C81">
            <w:pPr>
              <w:rPr>
                <w:rFonts w:cstheme="minorHAnsi"/>
                <w:color w:val="000000" w:themeColor="text1"/>
                <w:lang w:eastAsia="es-EC"/>
              </w:rPr>
            </w:pPr>
            <w:r w:rsidRPr="00146E3D">
              <w:rPr>
                <w:rFonts w:cstheme="minorHAnsi"/>
                <w:color w:val="000000" w:themeColor="text1"/>
                <w:lang w:eastAsia="es-EC"/>
              </w:rPr>
              <w:t>Conductor de grúas</w:t>
            </w:r>
          </w:p>
        </w:tc>
        <w:tc>
          <w:tcPr>
            <w:tcW w:w="2670" w:type="dxa"/>
            <w:vAlign w:val="center"/>
          </w:tcPr>
          <w:p w14:paraId="52848B0A" w14:textId="47488F4B" w:rsidR="001A6695" w:rsidRPr="00146E3D" w:rsidRDefault="001A6695" w:rsidP="00943C81">
            <w:pPr>
              <w:jc w:val="center"/>
              <w:rPr>
                <w:rFonts w:cstheme="minorHAnsi"/>
                <w:color w:val="000000" w:themeColor="text1"/>
                <w:lang w:eastAsia="es-EC"/>
              </w:rPr>
            </w:pPr>
            <w:r w:rsidRPr="00146E3D">
              <w:rPr>
                <w:rFonts w:cstheme="minorHAnsi"/>
                <w:color w:val="000000" w:themeColor="text1"/>
                <w:lang w:eastAsia="es-EC"/>
              </w:rPr>
              <w:t>Bachiller</w:t>
            </w:r>
          </w:p>
        </w:tc>
        <w:tc>
          <w:tcPr>
            <w:tcW w:w="3417" w:type="dxa"/>
            <w:shd w:val="clear" w:color="auto" w:fill="auto"/>
            <w:vAlign w:val="center"/>
          </w:tcPr>
          <w:p w14:paraId="41D6F22C" w14:textId="490099D2" w:rsidR="001A6695" w:rsidRPr="00146E3D" w:rsidRDefault="001A6695" w:rsidP="004A2150">
            <w:pPr>
              <w:jc w:val="center"/>
              <w:rPr>
                <w:rFonts w:cstheme="minorHAnsi"/>
                <w:color w:val="000000" w:themeColor="text1"/>
                <w:lang w:eastAsia="es-EC"/>
              </w:rPr>
            </w:pPr>
            <w:r w:rsidRPr="00146E3D">
              <w:rPr>
                <w:rFonts w:cstheme="minorHAnsi"/>
                <w:color w:val="000000" w:themeColor="text1"/>
                <w:lang w:eastAsia="es-EC"/>
              </w:rPr>
              <w:t>Experiencia de 6 meses, como conductor de vehículos pesados especialmente grúas en los 2 años anteriores a la publicación del proceso, (El oferente deberá adjuntar como máximo 1 certificado que avalen la experiencia solicitada en el período requerido</w:t>
            </w:r>
            <w:r w:rsidR="00F8652A" w:rsidRPr="00146E3D">
              <w:rPr>
                <w:rFonts w:cstheme="minorHAnsi"/>
                <w:color w:val="000000" w:themeColor="text1"/>
                <w:lang w:eastAsia="es-EC"/>
              </w:rPr>
              <w:t>, adicional tener licencia tipo G y tener todos los puntos completos</w:t>
            </w:r>
            <w:r w:rsidRPr="00146E3D">
              <w:rPr>
                <w:rFonts w:cstheme="minorHAnsi"/>
                <w:color w:val="000000" w:themeColor="text1"/>
                <w:lang w:eastAsia="es-EC"/>
              </w:rPr>
              <w:t>).</w:t>
            </w:r>
          </w:p>
        </w:tc>
      </w:tr>
      <w:tr w:rsidR="001A6695" w:rsidRPr="00146E3D" w14:paraId="38386CC1" w14:textId="77777777" w:rsidTr="00943C81">
        <w:trPr>
          <w:trHeight w:val="19"/>
          <w:jc w:val="center"/>
        </w:trPr>
        <w:tc>
          <w:tcPr>
            <w:tcW w:w="886" w:type="dxa"/>
            <w:vAlign w:val="center"/>
          </w:tcPr>
          <w:p w14:paraId="3F44F64A" w14:textId="457D01F3" w:rsidR="001A6695" w:rsidRPr="00146E3D" w:rsidRDefault="001A6695" w:rsidP="00943C81">
            <w:pPr>
              <w:jc w:val="center"/>
              <w:rPr>
                <w:rFonts w:cstheme="minorHAnsi"/>
                <w:color w:val="000000" w:themeColor="text1"/>
                <w:lang w:eastAsia="es-EC"/>
              </w:rPr>
            </w:pPr>
            <w:r w:rsidRPr="00146E3D">
              <w:rPr>
                <w:rFonts w:cstheme="minorHAnsi"/>
                <w:color w:val="000000" w:themeColor="text1"/>
                <w:lang w:eastAsia="es-EC"/>
              </w:rPr>
              <w:t>1</w:t>
            </w:r>
          </w:p>
        </w:tc>
        <w:tc>
          <w:tcPr>
            <w:tcW w:w="1636" w:type="dxa"/>
            <w:shd w:val="clear" w:color="auto" w:fill="auto"/>
            <w:vAlign w:val="center"/>
          </w:tcPr>
          <w:p w14:paraId="53A93CD0" w14:textId="629F8D83" w:rsidR="001A6695" w:rsidRPr="00146E3D" w:rsidRDefault="001A6695" w:rsidP="00943C81">
            <w:pPr>
              <w:rPr>
                <w:rFonts w:cstheme="minorHAnsi"/>
                <w:color w:val="000000" w:themeColor="text1"/>
                <w:lang w:eastAsia="es-EC"/>
              </w:rPr>
            </w:pPr>
            <w:r w:rsidRPr="00146E3D">
              <w:rPr>
                <w:rFonts w:cstheme="minorHAnsi"/>
                <w:color w:val="000000" w:themeColor="text1"/>
                <w:lang w:eastAsia="es-EC"/>
              </w:rPr>
              <w:t>Conductor de vehículo de monitoreo</w:t>
            </w:r>
          </w:p>
        </w:tc>
        <w:tc>
          <w:tcPr>
            <w:tcW w:w="2670" w:type="dxa"/>
            <w:vAlign w:val="center"/>
          </w:tcPr>
          <w:p w14:paraId="1E8EDFCA" w14:textId="470DC1B7" w:rsidR="001A6695" w:rsidRPr="00146E3D" w:rsidRDefault="001A6695" w:rsidP="00943C81">
            <w:pPr>
              <w:jc w:val="center"/>
              <w:rPr>
                <w:rFonts w:cstheme="minorHAnsi"/>
                <w:color w:val="000000" w:themeColor="text1"/>
                <w:lang w:eastAsia="es-EC"/>
              </w:rPr>
            </w:pPr>
            <w:r w:rsidRPr="00146E3D">
              <w:rPr>
                <w:rFonts w:cstheme="minorHAnsi"/>
                <w:color w:val="000000" w:themeColor="text1"/>
                <w:lang w:eastAsia="es-EC"/>
              </w:rPr>
              <w:t>Bachiller</w:t>
            </w:r>
          </w:p>
        </w:tc>
        <w:tc>
          <w:tcPr>
            <w:tcW w:w="3417" w:type="dxa"/>
            <w:shd w:val="clear" w:color="auto" w:fill="auto"/>
            <w:vAlign w:val="center"/>
          </w:tcPr>
          <w:p w14:paraId="6A2C1542" w14:textId="75F244FF" w:rsidR="001A6695" w:rsidRPr="00146E3D" w:rsidRDefault="001A6695" w:rsidP="004A2150">
            <w:pPr>
              <w:jc w:val="center"/>
              <w:rPr>
                <w:rFonts w:cstheme="minorHAnsi"/>
                <w:color w:val="000000" w:themeColor="text1"/>
                <w:lang w:eastAsia="es-EC"/>
              </w:rPr>
            </w:pPr>
            <w:r w:rsidRPr="00146E3D">
              <w:rPr>
                <w:rFonts w:cstheme="minorHAnsi"/>
                <w:color w:val="000000" w:themeColor="text1"/>
                <w:lang w:eastAsia="es-EC"/>
              </w:rPr>
              <w:t>Experiencia de 6 meses, como conductor de vehículos livianos en los 2 años anteriores a la publicación del proceso, (El oferente deberá adjuntar como máximo 1 certificado que avalen la experiencia solicitada en el período requerido</w:t>
            </w:r>
            <w:r w:rsidR="00F8652A" w:rsidRPr="00146E3D">
              <w:rPr>
                <w:rFonts w:cstheme="minorHAnsi"/>
                <w:color w:val="000000" w:themeColor="text1"/>
                <w:lang w:eastAsia="es-EC"/>
              </w:rPr>
              <w:t>, adicional tener licencia tipo B y tener todos los puntos completos</w:t>
            </w:r>
            <w:r w:rsidRPr="00146E3D">
              <w:rPr>
                <w:rFonts w:cstheme="minorHAnsi"/>
                <w:color w:val="000000" w:themeColor="text1"/>
                <w:lang w:eastAsia="es-EC"/>
              </w:rPr>
              <w:t>).</w:t>
            </w:r>
          </w:p>
        </w:tc>
      </w:tr>
      <w:tr w:rsidR="001A6695" w:rsidRPr="00146E3D" w14:paraId="4823C3B0" w14:textId="77777777" w:rsidTr="00943C81">
        <w:trPr>
          <w:trHeight w:val="19"/>
          <w:jc w:val="center"/>
        </w:trPr>
        <w:tc>
          <w:tcPr>
            <w:tcW w:w="886" w:type="dxa"/>
            <w:vAlign w:val="center"/>
          </w:tcPr>
          <w:p w14:paraId="49D3E586" w14:textId="2946B326" w:rsidR="001A6695" w:rsidRPr="00146E3D" w:rsidRDefault="001A6695" w:rsidP="00943C81">
            <w:pPr>
              <w:jc w:val="center"/>
              <w:rPr>
                <w:rFonts w:cstheme="minorHAnsi"/>
                <w:color w:val="000000" w:themeColor="text1"/>
                <w:lang w:eastAsia="es-EC"/>
              </w:rPr>
            </w:pPr>
            <w:r w:rsidRPr="00146E3D">
              <w:rPr>
                <w:rFonts w:cstheme="minorHAnsi"/>
                <w:color w:val="000000" w:themeColor="text1"/>
                <w:lang w:eastAsia="es-EC"/>
              </w:rPr>
              <w:t>1</w:t>
            </w:r>
          </w:p>
        </w:tc>
        <w:tc>
          <w:tcPr>
            <w:tcW w:w="1636" w:type="dxa"/>
            <w:shd w:val="clear" w:color="auto" w:fill="auto"/>
            <w:vAlign w:val="center"/>
          </w:tcPr>
          <w:p w14:paraId="6119322D" w14:textId="02284C47" w:rsidR="001A6695" w:rsidRPr="00146E3D" w:rsidRDefault="001A6695" w:rsidP="00943C81">
            <w:pPr>
              <w:rPr>
                <w:rFonts w:cstheme="minorHAnsi"/>
                <w:color w:val="000000" w:themeColor="text1"/>
                <w:lang w:eastAsia="es-EC"/>
              </w:rPr>
            </w:pPr>
            <w:r w:rsidRPr="00146E3D">
              <w:rPr>
                <w:rFonts w:cstheme="minorHAnsi"/>
                <w:color w:val="000000" w:themeColor="text1"/>
                <w:lang w:eastAsia="es-EC"/>
              </w:rPr>
              <w:t>Recaudador</w:t>
            </w:r>
          </w:p>
        </w:tc>
        <w:tc>
          <w:tcPr>
            <w:tcW w:w="2670" w:type="dxa"/>
            <w:vAlign w:val="center"/>
          </w:tcPr>
          <w:p w14:paraId="1EA6C2CA" w14:textId="45B5FFBA" w:rsidR="001A6695" w:rsidRPr="00146E3D" w:rsidRDefault="001A6695" w:rsidP="00943C81">
            <w:pPr>
              <w:jc w:val="center"/>
              <w:rPr>
                <w:rFonts w:cstheme="minorHAnsi"/>
                <w:color w:val="000000" w:themeColor="text1"/>
                <w:lang w:eastAsia="es-EC"/>
              </w:rPr>
            </w:pPr>
            <w:r w:rsidRPr="00146E3D">
              <w:rPr>
                <w:rFonts w:cstheme="minorHAnsi"/>
                <w:color w:val="000000" w:themeColor="text1"/>
                <w:lang w:eastAsia="es-EC"/>
              </w:rPr>
              <w:t>Bachiller</w:t>
            </w:r>
          </w:p>
        </w:tc>
        <w:tc>
          <w:tcPr>
            <w:tcW w:w="3417" w:type="dxa"/>
            <w:shd w:val="clear" w:color="auto" w:fill="auto"/>
            <w:vAlign w:val="center"/>
          </w:tcPr>
          <w:p w14:paraId="7E8B7C12" w14:textId="6A4DE2BF" w:rsidR="001A6695" w:rsidRPr="00146E3D" w:rsidRDefault="001A6695" w:rsidP="004A2150">
            <w:pPr>
              <w:jc w:val="center"/>
              <w:rPr>
                <w:rFonts w:cstheme="minorHAnsi"/>
                <w:color w:val="000000" w:themeColor="text1"/>
                <w:lang w:eastAsia="es-EC"/>
              </w:rPr>
            </w:pPr>
            <w:r w:rsidRPr="00146E3D">
              <w:rPr>
                <w:rFonts w:cstheme="minorHAnsi"/>
                <w:color w:val="000000" w:themeColor="text1"/>
                <w:lang w:eastAsia="es-EC"/>
              </w:rPr>
              <w:t xml:space="preserve">Experiencia de 6 meses, como </w:t>
            </w:r>
            <w:r w:rsidR="00F8652A" w:rsidRPr="00146E3D">
              <w:rPr>
                <w:rFonts w:cstheme="minorHAnsi"/>
                <w:color w:val="000000" w:themeColor="text1"/>
                <w:lang w:eastAsia="es-EC"/>
              </w:rPr>
              <w:t>recaudador de valores en</w:t>
            </w:r>
            <w:r w:rsidRPr="00146E3D">
              <w:rPr>
                <w:rFonts w:cstheme="minorHAnsi"/>
                <w:color w:val="000000" w:themeColor="text1"/>
                <w:lang w:eastAsia="es-EC"/>
              </w:rPr>
              <w:t xml:space="preserve"> parqueo</w:t>
            </w:r>
            <w:r w:rsidR="00F8652A" w:rsidRPr="00146E3D">
              <w:rPr>
                <w:rFonts w:cstheme="minorHAnsi"/>
                <w:color w:val="000000" w:themeColor="text1"/>
                <w:lang w:eastAsia="es-EC"/>
              </w:rPr>
              <w:t>s</w:t>
            </w:r>
            <w:r w:rsidRPr="00146E3D">
              <w:rPr>
                <w:rFonts w:cstheme="minorHAnsi"/>
                <w:color w:val="000000" w:themeColor="text1"/>
                <w:lang w:eastAsia="es-EC"/>
              </w:rPr>
              <w:t xml:space="preserve"> público</w:t>
            </w:r>
            <w:r w:rsidR="00F8652A" w:rsidRPr="00146E3D">
              <w:rPr>
                <w:rFonts w:cstheme="minorHAnsi"/>
                <w:color w:val="000000" w:themeColor="text1"/>
                <w:lang w:eastAsia="es-EC"/>
              </w:rPr>
              <w:t>s</w:t>
            </w:r>
            <w:r w:rsidRPr="00146E3D">
              <w:rPr>
                <w:rFonts w:cstheme="minorHAnsi"/>
                <w:color w:val="000000" w:themeColor="text1"/>
                <w:lang w:eastAsia="es-EC"/>
              </w:rPr>
              <w:t xml:space="preserve"> tarifado</w:t>
            </w:r>
            <w:r w:rsidR="00F8652A" w:rsidRPr="00146E3D">
              <w:rPr>
                <w:rFonts w:cstheme="minorHAnsi"/>
                <w:color w:val="000000" w:themeColor="text1"/>
                <w:lang w:eastAsia="es-EC"/>
              </w:rPr>
              <w:t>s</w:t>
            </w:r>
            <w:r w:rsidRPr="00146E3D">
              <w:rPr>
                <w:rFonts w:cstheme="minorHAnsi"/>
                <w:color w:val="000000" w:themeColor="text1"/>
                <w:lang w:eastAsia="es-EC"/>
              </w:rPr>
              <w:t xml:space="preserve"> en los 2 años anteriores a la publicación del proceso, (El oferente deberá adjuntar como máximo 1 certificado que avalen la experiencia solicitada en el período requerido).</w:t>
            </w:r>
          </w:p>
        </w:tc>
      </w:tr>
    </w:tbl>
    <w:p w14:paraId="48404160" w14:textId="77777777" w:rsidR="00C70E7A" w:rsidRPr="00146E3D" w:rsidRDefault="00C70E7A" w:rsidP="00C70E7A">
      <w:pPr>
        <w:pStyle w:val="Prrafodelista"/>
        <w:ind w:left="0"/>
        <w:jc w:val="both"/>
        <w:rPr>
          <w:rFonts w:cstheme="minorHAnsi"/>
          <w:color w:val="000000" w:themeColor="text1"/>
        </w:rPr>
      </w:pPr>
    </w:p>
    <w:p w14:paraId="2AE61650" w14:textId="3D7F5C04" w:rsidR="00C70E7A" w:rsidRPr="00146E3D" w:rsidRDefault="00C70E7A" w:rsidP="00DC2464">
      <w:pPr>
        <w:ind w:left="708"/>
        <w:jc w:val="both"/>
        <w:rPr>
          <w:rFonts w:cstheme="minorHAnsi"/>
          <w:color w:val="000000" w:themeColor="text1"/>
        </w:rPr>
      </w:pPr>
      <w:r w:rsidRPr="00146E3D">
        <w:rPr>
          <w:rFonts w:cstheme="minorHAnsi"/>
          <w:color w:val="000000" w:themeColor="text1"/>
        </w:rPr>
        <w:t>El oferente deberá presentar copia el título debidamente registrado en la SENESCYT, o copia de la cédula para con esta información verificar en la página WEB de la SENESCYT o del Ministerio de Educación</w:t>
      </w:r>
    </w:p>
    <w:p w14:paraId="1A0F5165" w14:textId="59F9D241" w:rsidR="00C70E7A" w:rsidRPr="00146E3D" w:rsidRDefault="00C70E7A" w:rsidP="00DC2464">
      <w:pPr>
        <w:ind w:firstLine="708"/>
        <w:jc w:val="both"/>
        <w:rPr>
          <w:rFonts w:cstheme="minorHAnsi"/>
          <w:b/>
          <w:color w:val="000000" w:themeColor="text1"/>
        </w:rPr>
      </w:pPr>
      <w:r w:rsidRPr="00146E3D">
        <w:rPr>
          <w:rFonts w:cstheme="minorHAnsi"/>
          <w:b/>
          <w:color w:val="000000" w:themeColor="text1"/>
        </w:rPr>
        <w:t>Medios de comprobación:</w:t>
      </w:r>
    </w:p>
    <w:p w14:paraId="4AB62F8F" w14:textId="10F844CA" w:rsidR="00C70E7A" w:rsidRPr="00146E3D" w:rsidRDefault="00C70E7A" w:rsidP="00DC2464">
      <w:pPr>
        <w:ind w:left="708"/>
        <w:jc w:val="both"/>
        <w:rPr>
          <w:rFonts w:cstheme="minorHAnsi"/>
          <w:color w:val="000000" w:themeColor="text1"/>
        </w:rPr>
      </w:pPr>
      <w:r w:rsidRPr="00146E3D">
        <w:rPr>
          <w:rFonts w:cstheme="minorHAnsi"/>
          <w:color w:val="000000" w:themeColor="text1"/>
        </w:rPr>
        <w:t xml:space="preserve">Copias de actas de entrega recepción y/o contratos o certificados con empresas públicas y/o privadas, nacionales y/o internacionales en los cuales deberá especificarse claramente el periodo de contratación, detalle del servicio prestado y su monto de contratación, firma y cargo del empleado de la empresa que emitió el documento. </w:t>
      </w:r>
    </w:p>
    <w:p w14:paraId="48512445" w14:textId="1F73ACC9" w:rsidR="00C70E7A" w:rsidRPr="00146E3D" w:rsidRDefault="00C70E7A" w:rsidP="00C1567D">
      <w:pPr>
        <w:ind w:firstLine="708"/>
        <w:jc w:val="both"/>
        <w:rPr>
          <w:rFonts w:cstheme="minorHAnsi"/>
          <w:color w:val="000000" w:themeColor="text1"/>
        </w:rPr>
      </w:pPr>
      <w:r w:rsidRPr="00146E3D">
        <w:rPr>
          <w:rFonts w:cstheme="minorHAnsi"/>
          <w:color w:val="000000" w:themeColor="text1"/>
        </w:rPr>
        <w:t>Para el caso de los contratos o certificados se deberá adjuntar la factura</w:t>
      </w:r>
    </w:p>
    <w:p w14:paraId="38C52EE9" w14:textId="77777777" w:rsidR="00E66DD3" w:rsidRPr="00146E3D" w:rsidRDefault="00E66DD3" w:rsidP="00E66DD3">
      <w:pPr>
        <w:spacing w:after="0" w:line="240" w:lineRule="auto"/>
        <w:jc w:val="both"/>
        <w:rPr>
          <w:rFonts w:cstheme="minorHAnsi"/>
          <w:b/>
          <w:bCs/>
          <w:color w:val="000000" w:themeColor="text1"/>
        </w:rPr>
      </w:pPr>
    </w:p>
    <w:p w14:paraId="37D4160B" w14:textId="14E9C031" w:rsidR="00C1567D" w:rsidRPr="00DB1916" w:rsidRDefault="00C70E7A" w:rsidP="00E66DD3">
      <w:pPr>
        <w:pStyle w:val="Prrafodelista"/>
        <w:numPr>
          <w:ilvl w:val="1"/>
          <w:numId w:val="1"/>
        </w:numPr>
        <w:spacing w:after="0" w:line="240" w:lineRule="auto"/>
        <w:jc w:val="both"/>
        <w:rPr>
          <w:rFonts w:cstheme="minorHAnsi"/>
          <w:b/>
          <w:bCs/>
          <w:color w:val="000000" w:themeColor="text1"/>
        </w:rPr>
      </w:pPr>
      <w:r w:rsidRPr="00DB1916">
        <w:rPr>
          <w:rFonts w:cstheme="minorHAnsi"/>
          <w:b/>
          <w:bCs/>
          <w:color w:val="000000" w:themeColor="text1"/>
        </w:rPr>
        <w:t xml:space="preserve">Equipo de trabajo y recursos: </w:t>
      </w:r>
    </w:p>
    <w:p w14:paraId="54FEE05E" w14:textId="622D6357" w:rsidR="00F30E5D" w:rsidRPr="00146E3D" w:rsidRDefault="00F30E5D" w:rsidP="00F30E5D">
      <w:pPr>
        <w:spacing w:after="0" w:line="240" w:lineRule="auto"/>
        <w:jc w:val="both"/>
        <w:rPr>
          <w:rFonts w:cstheme="minorHAnsi"/>
          <w:b/>
          <w:bCs/>
          <w:color w:val="000000" w:themeColor="text1"/>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7"/>
        <w:gridCol w:w="2639"/>
        <w:gridCol w:w="1286"/>
        <w:gridCol w:w="3044"/>
      </w:tblGrid>
      <w:tr w:rsidR="00F30E5D" w:rsidRPr="003A6425" w14:paraId="6E7E7E97" w14:textId="77777777" w:rsidTr="00BC4DCD">
        <w:trPr>
          <w:trHeight w:val="825"/>
        </w:trPr>
        <w:tc>
          <w:tcPr>
            <w:tcW w:w="1151" w:type="pct"/>
            <w:tcBorders>
              <w:top w:val="nil"/>
              <w:left w:val="nil"/>
              <w:bottom w:val="single" w:sz="4" w:space="0" w:color="auto"/>
              <w:right w:val="nil"/>
            </w:tcBorders>
            <w:shd w:val="clear" w:color="auto" w:fill="000000"/>
          </w:tcPr>
          <w:p w14:paraId="6838BEE3" w14:textId="77777777" w:rsidR="00F30E5D" w:rsidRPr="003A6425" w:rsidRDefault="00F30E5D" w:rsidP="00B308AC">
            <w:pPr>
              <w:pStyle w:val="TableParagraph"/>
              <w:ind w:left="107" w:right="270"/>
              <w:rPr>
                <w:sz w:val="18"/>
                <w:lang w:val="es-EC"/>
              </w:rPr>
            </w:pPr>
          </w:p>
          <w:p w14:paraId="63FFFC21" w14:textId="77777777" w:rsidR="00F30E5D" w:rsidRPr="003A6425" w:rsidRDefault="00F30E5D" w:rsidP="00B308AC">
            <w:pPr>
              <w:pStyle w:val="TableParagraph"/>
              <w:ind w:left="107" w:right="270"/>
              <w:jc w:val="center"/>
              <w:rPr>
                <w:sz w:val="18"/>
                <w:lang w:val="es-EC"/>
              </w:rPr>
            </w:pPr>
            <w:r w:rsidRPr="003A6425">
              <w:rPr>
                <w:sz w:val="18"/>
                <w:lang w:val="es-EC"/>
              </w:rPr>
              <w:t>NOMBRE</w:t>
            </w:r>
          </w:p>
        </w:tc>
        <w:tc>
          <w:tcPr>
            <w:tcW w:w="1548" w:type="pct"/>
            <w:tcBorders>
              <w:top w:val="nil"/>
              <w:left w:val="nil"/>
              <w:bottom w:val="single" w:sz="4" w:space="0" w:color="auto"/>
              <w:right w:val="nil"/>
            </w:tcBorders>
            <w:shd w:val="clear" w:color="auto" w:fill="000000"/>
          </w:tcPr>
          <w:p w14:paraId="6E786CE1" w14:textId="77777777" w:rsidR="00F30E5D" w:rsidRPr="003A6425" w:rsidRDefault="00F30E5D" w:rsidP="004C6577">
            <w:pPr>
              <w:pStyle w:val="TableParagraph"/>
              <w:spacing w:before="10"/>
              <w:rPr>
                <w:b/>
                <w:sz w:val="18"/>
                <w:lang w:val="es-EC"/>
              </w:rPr>
            </w:pPr>
          </w:p>
          <w:p w14:paraId="1CF5ED59" w14:textId="6CFA0114" w:rsidR="00F30E5D" w:rsidRPr="003A6425" w:rsidRDefault="00FB193C" w:rsidP="004C6577">
            <w:pPr>
              <w:pStyle w:val="TableParagraph"/>
              <w:ind w:left="868"/>
              <w:rPr>
                <w:b/>
                <w:sz w:val="18"/>
                <w:lang w:val="es-EC"/>
              </w:rPr>
            </w:pPr>
            <w:r w:rsidRPr="003A6425">
              <w:rPr>
                <w:b/>
                <w:color w:val="FFFFFF"/>
                <w:sz w:val="18"/>
                <w:lang w:val="es-EC"/>
              </w:rPr>
              <w:t>DESCRIPCIÓN</w:t>
            </w:r>
          </w:p>
        </w:tc>
        <w:tc>
          <w:tcPr>
            <w:tcW w:w="653" w:type="pct"/>
            <w:tcBorders>
              <w:top w:val="nil"/>
              <w:left w:val="nil"/>
              <w:bottom w:val="single" w:sz="4" w:space="0" w:color="auto"/>
              <w:right w:val="nil"/>
            </w:tcBorders>
            <w:shd w:val="clear" w:color="auto" w:fill="000000"/>
          </w:tcPr>
          <w:p w14:paraId="219F41AE" w14:textId="77777777" w:rsidR="00F30E5D" w:rsidRPr="003A6425" w:rsidRDefault="00F30E5D" w:rsidP="004C6577">
            <w:pPr>
              <w:pStyle w:val="TableParagraph"/>
              <w:spacing w:before="10"/>
              <w:rPr>
                <w:b/>
                <w:sz w:val="18"/>
                <w:lang w:val="es-EC"/>
              </w:rPr>
            </w:pPr>
          </w:p>
          <w:p w14:paraId="75A77B96" w14:textId="77777777" w:rsidR="00F30E5D" w:rsidRPr="003A6425" w:rsidRDefault="00F30E5D" w:rsidP="004C6577">
            <w:pPr>
              <w:pStyle w:val="TableParagraph"/>
              <w:ind w:left="160" w:right="155"/>
              <w:jc w:val="center"/>
              <w:rPr>
                <w:b/>
                <w:sz w:val="18"/>
                <w:lang w:val="es-EC"/>
              </w:rPr>
            </w:pPr>
            <w:r w:rsidRPr="003A6425">
              <w:rPr>
                <w:b/>
                <w:color w:val="FFFFFF"/>
                <w:sz w:val="18"/>
                <w:lang w:val="es-EC"/>
              </w:rPr>
              <w:t>CANTIDAD</w:t>
            </w:r>
          </w:p>
        </w:tc>
        <w:tc>
          <w:tcPr>
            <w:tcW w:w="1648" w:type="pct"/>
            <w:tcBorders>
              <w:top w:val="nil"/>
              <w:left w:val="nil"/>
              <w:bottom w:val="single" w:sz="4" w:space="0" w:color="auto"/>
              <w:right w:val="nil"/>
            </w:tcBorders>
            <w:shd w:val="clear" w:color="auto" w:fill="000000"/>
          </w:tcPr>
          <w:p w14:paraId="353D1F5B" w14:textId="0E90F20D" w:rsidR="00F30E5D" w:rsidRPr="003A6425" w:rsidRDefault="00F30E5D" w:rsidP="004C6577">
            <w:pPr>
              <w:pStyle w:val="TableParagraph"/>
              <w:spacing w:before="10"/>
              <w:rPr>
                <w:b/>
                <w:sz w:val="18"/>
                <w:lang w:val="es-EC"/>
              </w:rPr>
            </w:pPr>
          </w:p>
          <w:p w14:paraId="04E8B543" w14:textId="77777777" w:rsidR="00F30E5D" w:rsidRPr="003A6425" w:rsidRDefault="00F30E5D" w:rsidP="004C6577">
            <w:pPr>
              <w:pStyle w:val="TableParagraph"/>
              <w:ind w:left="1143" w:right="1141"/>
              <w:jc w:val="center"/>
              <w:rPr>
                <w:b/>
                <w:sz w:val="18"/>
                <w:lang w:val="es-EC"/>
              </w:rPr>
            </w:pPr>
            <w:r w:rsidRPr="003A6425">
              <w:rPr>
                <w:b/>
                <w:color w:val="FFFFFF"/>
                <w:sz w:val="18"/>
                <w:lang w:val="es-EC"/>
              </w:rPr>
              <w:t>IMAGEN</w:t>
            </w:r>
          </w:p>
        </w:tc>
      </w:tr>
      <w:tr w:rsidR="00B308AC" w:rsidRPr="003A6425" w14:paraId="0DD034B1" w14:textId="77777777" w:rsidTr="00BC4DCD">
        <w:trPr>
          <w:trHeight w:val="825"/>
        </w:trPr>
        <w:tc>
          <w:tcPr>
            <w:tcW w:w="1151" w:type="pct"/>
            <w:tcBorders>
              <w:top w:val="single" w:sz="4" w:space="0" w:color="auto"/>
              <w:left w:val="single" w:sz="4" w:space="0" w:color="auto"/>
              <w:bottom w:val="single" w:sz="4" w:space="0" w:color="auto"/>
              <w:right w:val="single" w:sz="4" w:space="0" w:color="auto"/>
            </w:tcBorders>
            <w:shd w:val="clear" w:color="auto" w:fill="auto"/>
          </w:tcPr>
          <w:p w14:paraId="25ED7039" w14:textId="77777777" w:rsidR="00B308AC" w:rsidRPr="003A6425" w:rsidRDefault="00B308AC" w:rsidP="00B308AC">
            <w:pPr>
              <w:pStyle w:val="TableParagraph"/>
              <w:ind w:left="107" w:right="270"/>
              <w:rPr>
                <w:sz w:val="18"/>
                <w:lang w:val="es-EC"/>
              </w:rPr>
            </w:pPr>
          </w:p>
          <w:p w14:paraId="3D304655" w14:textId="77777777" w:rsidR="00B308AC" w:rsidRPr="003A6425" w:rsidRDefault="00B308AC" w:rsidP="00B308AC">
            <w:pPr>
              <w:pStyle w:val="TableParagraph"/>
              <w:ind w:left="107" w:right="270"/>
              <w:rPr>
                <w:sz w:val="18"/>
                <w:lang w:val="es-EC"/>
              </w:rPr>
            </w:pPr>
          </w:p>
          <w:p w14:paraId="266FADFC" w14:textId="77777777" w:rsidR="00B308AC" w:rsidRPr="003A6425" w:rsidRDefault="00B308AC" w:rsidP="00B308AC">
            <w:pPr>
              <w:pStyle w:val="TableParagraph"/>
              <w:ind w:left="107" w:right="270"/>
              <w:rPr>
                <w:sz w:val="18"/>
                <w:lang w:val="es-EC"/>
              </w:rPr>
            </w:pPr>
          </w:p>
          <w:p w14:paraId="30C238C9" w14:textId="0006F849" w:rsidR="00B308AC" w:rsidRPr="003A6425" w:rsidRDefault="00B308AC" w:rsidP="00B308AC">
            <w:pPr>
              <w:pStyle w:val="TableParagraph"/>
              <w:ind w:left="107" w:right="270"/>
              <w:rPr>
                <w:sz w:val="18"/>
                <w:lang w:val="es-EC"/>
              </w:rPr>
            </w:pPr>
            <w:r w:rsidRPr="003A6425">
              <w:rPr>
                <w:sz w:val="18"/>
                <w:lang w:val="es-EC"/>
              </w:rPr>
              <w:t>DISPOSITIVOS MÓVILES</w:t>
            </w:r>
          </w:p>
        </w:tc>
        <w:tc>
          <w:tcPr>
            <w:tcW w:w="1548" w:type="pct"/>
            <w:tcBorders>
              <w:top w:val="single" w:sz="4" w:space="0" w:color="auto"/>
              <w:left w:val="single" w:sz="4" w:space="0" w:color="auto"/>
              <w:bottom w:val="single" w:sz="4" w:space="0" w:color="auto"/>
              <w:right w:val="single" w:sz="4" w:space="0" w:color="auto"/>
            </w:tcBorders>
            <w:shd w:val="clear" w:color="auto" w:fill="auto"/>
          </w:tcPr>
          <w:p w14:paraId="322C1F2C" w14:textId="77777777" w:rsidR="00B308AC" w:rsidRPr="003A6425" w:rsidRDefault="00B308AC" w:rsidP="004C6577">
            <w:pPr>
              <w:pStyle w:val="TableParagraph"/>
              <w:spacing w:before="10"/>
              <w:rPr>
                <w:sz w:val="18"/>
                <w:lang w:val="es-EC"/>
              </w:rPr>
            </w:pPr>
          </w:p>
          <w:p w14:paraId="6C2258FA" w14:textId="77777777" w:rsidR="00B308AC" w:rsidRPr="003A6425" w:rsidRDefault="00B308AC" w:rsidP="004C6577">
            <w:pPr>
              <w:pStyle w:val="TableParagraph"/>
              <w:spacing w:before="10"/>
              <w:rPr>
                <w:sz w:val="18"/>
                <w:lang w:val="es-EC"/>
              </w:rPr>
            </w:pPr>
          </w:p>
          <w:p w14:paraId="6327547F" w14:textId="77777777" w:rsidR="00B308AC" w:rsidRPr="003A6425" w:rsidRDefault="00B308AC" w:rsidP="004C6577">
            <w:pPr>
              <w:pStyle w:val="TableParagraph"/>
              <w:spacing w:before="10"/>
              <w:rPr>
                <w:sz w:val="18"/>
                <w:lang w:val="es-EC"/>
              </w:rPr>
            </w:pPr>
          </w:p>
          <w:p w14:paraId="1D081436" w14:textId="7CBC6979" w:rsidR="00B308AC" w:rsidRPr="003A6425" w:rsidRDefault="00B308AC" w:rsidP="004C6577">
            <w:pPr>
              <w:pStyle w:val="TableParagraph"/>
              <w:spacing w:before="10"/>
              <w:rPr>
                <w:sz w:val="18"/>
                <w:lang w:val="es-EC"/>
              </w:rPr>
            </w:pPr>
            <w:r w:rsidRPr="003A6425">
              <w:rPr>
                <w:sz w:val="18"/>
                <w:lang w:val="es-EC"/>
              </w:rPr>
              <w:t>Se adjunta imagen tipo a manera de ejemplo.</w:t>
            </w:r>
          </w:p>
          <w:p w14:paraId="058D2823" w14:textId="76E16A9E" w:rsidR="00B308AC" w:rsidRPr="003A6425" w:rsidRDefault="00B308AC" w:rsidP="00B308AC">
            <w:pPr>
              <w:pStyle w:val="TableParagraph"/>
              <w:spacing w:before="10"/>
              <w:ind w:left="0"/>
              <w:rPr>
                <w:b/>
                <w:sz w:val="18"/>
                <w:lang w:val="es-EC"/>
              </w:rPr>
            </w:pPr>
          </w:p>
          <w:p w14:paraId="51C8F60E" w14:textId="77777777" w:rsidR="00B308AC" w:rsidRPr="003A6425" w:rsidRDefault="00B308AC" w:rsidP="00B308AC">
            <w:pPr>
              <w:pStyle w:val="TableParagraph"/>
              <w:spacing w:before="10"/>
              <w:ind w:left="0"/>
              <w:rPr>
                <w:b/>
                <w:sz w:val="18"/>
                <w:lang w:val="es-EC"/>
              </w:rPr>
            </w:pPr>
          </w:p>
          <w:p w14:paraId="26093AFB" w14:textId="6929D995" w:rsidR="00B308AC" w:rsidRPr="003A6425" w:rsidRDefault="00B308AC" w:rsidP="004C6577">
            <w:pPr>
              <w:pStyle w:val="TableParagraph"/>
              <w:spacing w:before="10"/>
              <w:rPr>
                <w:b/>
                <w:sz w:val="18"/>
                <w:lang w:val="es-EC"/>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459B29A6" w14:textId="77777777" w:rsidR="00B308AC" w:rsidRPr="003A6425" w:rsidRDefault="00B308AC" w:rsidP="004C6577">
            <w:pPr>
              <w:pStyle w:val="TableParagraph"/>
              <w:spacing w:before="10"/>
              <w:rPr>
                <w:b/>
                <w:sz w:val="18"/>
                <w:lang w:val="es-EC"/>
              </w:rPr>
            </w:pPr>
          </w:p>
          <w:p w14:paraId="5DB19225" w14:textId="77777777" w:rsidR="00B308AC" w:rsidRPr="003A6425" w:rsidRDefault="00B308AC" w:rsidP="004C6577">
            <w:pPr>
              <w:pStyle w:val="TableParagraph"/>
              <w:spacing w:before="10"/>
              <w:rPr>
                <w:b/>
                <w:sz w:val="18"/>
                <w:lang w:val="es-EC"/>
              </w:rPr>
            </w:pPr>
          </w:p>
          <w:p w14:paraId="4538D4F7" w14:textId="77777777" w:rsidR="00B308AC" w:rsidRPr="003A6425" w:rsidRDefault="00B308AC" w:rsidP="004C6577">
            <w:pPr>
              <w:pStyle w:val="TableParagraph"/>
              <w:spacing w:before="10"/>
              <w:rPr>
                <w:b/>
                <w:sz w:val="18"/>
                <w:lang w:val="es-EC"/>
              </w:rPr>
            </w:pPr>
          </w:p>
          <w:p w14:paraId="4B287F5B" w14:textId="0ECF4710" w:rsidR="00B308AC" w:rsidRPr="003A6425" w:rsidRDefault="00DA3B5B" w:rsidP="00B308AC">
            <w:pPr>
              <w:pStyle w:val="TableParagraph"/>
              <w:spacing w:before="10"/>
              <w:jc w:val="center"/>
              <w:rPr>
                <w:b/>
                <w:sz w:val="18"/>
                <w:lang w:val="es-EC"/>
              </w:rPr>
            </w:pPr>
            <w:r w:rsidRPr="003A6425">
              <w:rPr>
                <w:b/>
                <w:sz w:val="18"/>
                <w:lang w:val="es-EC"/>
              </w:rPr>
              <w:t>200</w:t>
            </w:r>
          </w:p>
        </w:tc>
        <w:tc>
          <w:tcPr>
            <w:tcW w:w="1648" w:type="pct"/>
            <w:tcBorders>
              <w:top w:val="single" w:sz="4" w:space="0" w:color="auto"/>
              <w:left w:val="single" w:sz="4" w:space="0" w:color="auto"/>
              <w:bottom w:val="single" w:sz="4" w:space="0" w:color="auto"/>
              <w:right w:val="single" w:sz="4" w:space="0" w:color="auto"/>
            </w:tcBorders>
            <w:shd w:val="clear" w:color="auto" w:fill="auto"/>
          </w:tcPr>
          <w:p w14:paraId="6BAAAD88" w14:textId="69A284A8" w:rsidR="00B308AC" w:rsidRPr="003A6425" w:rsidRDefault="00B308AC" w:rsidP="004C6577">
            <w:pPr>
              <w:pStyle w:val="TableParagraph"/>
              <w:spacing w:before="10"/>
              <w:rPr>
                <w:b/>
                <w:sz w:val="18"/>
                <w:lang w:val="es-EC"/>
              </w:rPr>
            </w:pPr>
            <w:r w:rsidRPr="003A6425">
              <w:rPr>
                <w:noProof/>
                <w:sz w:val="18"/>
                <w:lang w:val="es-EC" w:eastAsia="es-EC"/>
              </w:rPr>
              <w:drawing>
                <wp:anchor distT="0" distB="0" distL="114300" distR="114300" simplePos="0" relativeHeight="251655168" behindDoc="0" locked="0" layoutInCell="1" allowOverlap="1" wp14:anchorId="122714AC" wp14:editId="227FCA92">
                  <wp:simplePos x="0" y="0"/>
                  <wp:positionH relativeFrom="column">
                    <wp:posOffset>246380</wp:posOffset>
                  </wp:positionH>
                  <wp:positionV relativeFrom="paragraph">
                    <wp:posOffset>76200</wp:posOffset>
                  </wp:positionV>
                  <wp:extent cx="1430405" cy="1242060"/>
                  <wp:effectExtent l="0" t="0" r="0" b="0"/>
                  <wp:wrapNone/>
                  <wp:docPr id="2" name="Imagen 2" descr="Resultado de imagen para DISPOSITIVOS MOVILES CON IMPRESORA PARA ESTACIONA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DISPOSITIVOS MOVILES CON IMPRESORA PARA ESTACIONAMIENTOS"/>
                          <pic:cNvPicPr>
                            <a:picLocks noChangeAspect="1" noChangeArrowheads="1"/>
                          </pic:cNvPicPr>
                        </pic:nvPicPr>
                        <pic:blipFill rotWithShape="1">
                          <a:blip r:embed="rId8">
                            <a:extLst>
                              <a:ext uri="{28A0092B-C50C-407E-A947-70E740481C1C}">
                                <a14:useLocalDpi xmlns:a14="http://schemas.microsoft.com/office/drawing/2010/main" val="0"/>
                              </a:ext>
                            </a:extLst>
                          </a:blip>
                          <a:srcRect t="13167"/>
                          <a:stretch/>
                        </pic:blipFill>
                        <pic:spPr bwMode="auto">
                          <a:xfrm>
                            <a:off x="0" y="0"/>
                            <a:ext cx="1430405" cy="1242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F30E5D" w:rsidRPr="003A6425" w14:paraId="1A0CDC8B" w14:textId="77777777" w:rsidTr="00BC4DCD">
        <w:trPr>
          <w:trHeight w:val="1963"/>
        </w:trPr>
        <w:tc>
          <w:tcPr>
            <w:tcW w:w="1151" w:type="pct"/>
            <w:tcBorders>
              <w:top w:val="single" w:sz="4" w:space="0" w:color="auto"/>
            </w:tcBorders>
          </w:tcPr>
          <w:p w14:paraId="05CB49FD" w14:textId="77777777" w:rsidR="00F30E5D" w:rsidRPr="003A6425" w:rsidRDefault="00F30E5D" w:rsidP="004C6577">
            <w:pPr>
              <w:pStyle w:val="TableParagraph"/>
              <w:spacing w:before="7"/>
              <w:rPr>
                <w:b/>
                <w:sz w:val="18"/>
                <w:lang w:val="es-EC"/>
              </w:rPr>
            </w:pPr>
          </w:p>
          <w:p w14:paraId="62E22E5F" w14:textId="6E8C5E20" w:rsidR="00F30E5D" w:rsidRPr="003A6425" w:rsidRDefault="00F30E5D" w:rsidP="004C6577">
            <w:pPr>
              <w:pStyle w:val="TableParagraph"/>
              <w:ind w:left="107" w:right="270"/>
              <w:rPr>
                <w:sz w:val="18"/>
                <w:lang w:val="es-EC"/>
              </w:rPr>
            </w:pPr>
            <w:r w:rsidRPr="003A6425">
              <w:rPr>
                <w:sz w:val="18"/>
                <w:lang w:val="es-EC"/>
              </w:rPr>
              <w:t xml:space="preserve">CEPOS/CANDADOS INMOVILIZADORES DE </w:t>
            </w:r>
            <w:r w:rsidR="00FB193C" w:rsidRPr="003A6425">
              <w:rPr>
                <w:sz w:val="18"/>
                <w:lang w:val="es-EC"/>
              </w:rPr>
              <w:t>NEUMÁTICOS</w:t>
            </w:r>
            <w:r w:rsidRPr="003A6425">
              <w:rPr>
                <w:sz w:val="18"/>
                <w:lang w:val="es-EC"/>
              </w:rPr>
              <w:t xml:space="preserve"> DE </w:t>
            </w:r>
            <w:r w:rsidR="00FB193C" w:rsidRPr="003A6425">
              <w:rPr>
                <w:sz w:val="18"/>
                <w:lang w:val="es-EC"/>
              </w:rPr>
              <w:t>VEHÍCULOS</w:t>
            </w:r>
          </w:p>
        </w:tc>
        <w:tc>
          <w:tcPr>
            <w:tcW w:w="1548" w:type="pct"/>
            <w:tcBorders>
              <w:top w:val="single" w:sz="4" w:space="0" w:color="auto"/>
            </w:tcBorders>
          </w:tcPr>
          <w:p w14:paraId="1A19ECF2" w14:textId="77777777" w:rsidR="00F30E5D" w:rsidRPr="003A6425" w:rsidRDefault="00F30E5D" w:rsidP="004C6577">
            <w:pPr>
              <w:pStyle w:val="TableParagraph"/>
              <w:spacing w:before="7"/>
              <w:rPr>
                <w:b/>
                <w:sz w:val="18"/>
                <w:lang w:val="es-EC"/>
              </w:rPr>
            </w:pPr>
          </w:p>
          <w:p w14:paraId="6FA3D21C" w14:textId="77777777" w:rsidR="00F30E5D" w:rsidRPr="003A6425" w:rsidRDefault="00F30E5D" w:rsidP="004C6577">
            <w:pPr>
              <w:pStyle w:val="TableParagraph"/>
              <w:ind w:left="105" w:right="673"/>
              <w:rPr>
                <w:sz w:val="18"/>
                <w:lang w:val="es-EC"/>
              </w:rPr>
            </w:pPr>
            <w:bookmarkStart w:id="64" w:name="_Hlk64365511"/>
            <w:r w:rsidRPr="003A6425">
              <w:rPr>
                <w:sz w:val="18"/>
                <w:lang w:val="es-EC"/>
              </w:rPr>
              <w:t>Se adjunta imagen tipo a manera de ejemplo.</w:t>
            </w:r>
            <w:bookmarkEnd w:id="64"/>
          </w:p>
        </w:tc>
        <w:tc>
          <w:tcPr>
            <w:tcW w:w="653" w:type="pct"/>
            <w:tcBorders>
              <w:top w:val="single" w:sz="4" w:space="0" w:color="auto"/>
            </w:tcBorders>
          </w:tcPr>
          <w:p w14:paraId="7AC05FF9" w14:textId="77777777" w:rsidR="00F30E5D" w:rsidRPr="003A6425" w:rsidRDefault="00F30E5D" w:rsidP="004C6577">
            <w:pPr>
              <w:pStyle w:val="TableParagraph"/>
              <w:spacing w:before="7"/>
              <w:rPr>
                <w:b/>
                <w:sz w:val="18"/>
                <w:lang w:val="es-EC"/>
              </w:rPr>
            </w:pPr>
          </w:p>
          <w:p w14:paraId="412ED190" w14:textId="751CFB59" w:rsidR="00F30E5D" w:rsidRPr="003A6425" w:rsidRDefault="00DA3B5B" w:rsidP="004C6577">
            <w:pPr>
              <w:pStyle w:val="TableParagraph"/>
              <w:ind w:left="473" w:right="470"/>
              <w:jc w:val="center"/>
              <w:rPr>
                <w:sz w:val="18"/>
                <w:lang w:val="es-EC"/>
              </w:rPr>
            </w:pPr>
            <w:r w:rsidRPr="003A6425">
              <w:rPr>
                <w:sz w:val="18"/>
                <w:lang w:val="es-EC"/>
              </w:rPr>
              <w:t>30</w:t>
            </w:r>
          </w:p>
        </w:tc>
        <w:tc>
          <w:tcPr>
            <w:tcW w:w="1648" w:type="pct"/>
            <w:tcBorders>
              <w:top w:val="single" w:sz="4" w:space="0" w:color="auto"/>
            </w:tcBorders>
          </w:tcPr>
          <w:p w14:paraId="3C2A4FC3" w14:textId="579A5604" w:rsidR="00F30E5D" w:rsidRPr="003A6425" w:rsidRDefault="00F30E5D" w:rsidP="004C6577">
            <w:pPr>
              <w:pStyle w:val="TableParagraph"/>
              <w:rPr>
                <w:b/>
                <w:sz w:val="18"/>
                <w:lang w:val="es-EC"/>
              </w:rPr>
            </w:pPr>
            <w:r w:rsidRPr="003A6425">
              <w:rPr>
                <w:noProof/>
                <w:sz w:val="18"/>
                <w:lang w:val="es-EC" w:eastAsia="es-EC"/>
              </w:rPr>
              <w:drawing>
                <wp:anchor distT="0" distB="0" distL="114300" distR="114300" simplePos="0" relativeHeight="251651072" behindDoc="0" locked="0" layoutInCell="1" allowOverlap="1" wp14:anchorId="06EC2E26" wp14:editId="234F947E">
                  <wp:simplePos x="0" y="0"/>
                  <wp:positionH relativeFrom="column">
                    <wp:posOffset>151130</wp:posOffset>
                  </wp:positionH>
                  <wp:positionV relativeFrom="paragraph">
                    <wp:posOffset>137160</wp:posOffset>
                  </wp:positionV>
                  <wp:extent cx="1455617" cy="990600"/>
                  <wp:effectExtent l="0" t="0" r="0" b="0"/>
                  <wp:wrapNone/>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5617" cy="990600"/>
                          </a:xfrm>
                          <a:prstGeom prst="rect">
                            <a:avLst/>
                          </a:prstGeom>
                        </pic:spPr>
                      </pic:pic>
                    </a:graphicData>
                  </a:graphic>
                </wp:anchor>
              </w:drawing>
            </w:r>
          </w:p>
          <w:p w14:paraId="3E42CC7F" w14:textId="22CC8AD5" w:rsidR="00F30E5D" w:rsidRPr="003A6425" w:rsidRDefault="00F30E5D" w:rsidP="004C6577">
            <w:pPr>
              <w:pStyle w:val="TableParagraph"/>
              <w:spacing w:before="7"/>
              <w:rPr>
                <w:b/>
                <w:sz w:val="18"/>
                <w:lang w:val="es-EC"/>
              </w:rPr>
            </w:pPr>
          </w:p>
          <w:p w14:paraId="23AC0A1E" w14:textId="5391AC54" w:rsidR="00F30E5D" w:rsidRPr="003A6425" w:rsidRDefault="00F30E5D" w:rsidP="004C6577">
            <w:pPr>
              <w:pStyle w:val="TableParagraph"/>
              <w:ind w:left="324"/>
              <w:rPr>
                <w:sz w:val="18"/>
                <w:lang w:val="es-EC"/>
              </w:rPr>
            </w:pPr>
          </w:p>
        </w:tc>
      </w:tr>
      <w:tr w:rsidR="00F30E5D" w:rsidRPr="003A6425" w14:paraId="3979C5BA" w14:textId="77777777" w:rsidTr="00BC4DCD">
        <w:trPr>
          <w:trHeight w:val="1847"/>
        </w:trPr>
        <w:tc>
          <w:tcPr>
            <w:tcW w:w="1151" w:type="pct"/>
          </w:tcPr>
          <w:p w14:paraId="7A758A72" w14:textId="77777777" w:rsidR="00F30E5D" w:rsidRPr="003A6425" w:rsidRDefault="00F30E5D" w:rsidP="004C6577">
            <w:pPr>
              <w:pStyle w:val="TableParagraph"/>
              <w:rPr>
                <w:b/>
                <w:sz w:val="18"/>
                <w:lang w:val="es-EC"/>
              </w:rPr>
            </w:pPr>
          </w:p>
          <w:p w14:paraId="0A4D4256" w14:textId="22BA96B3" w:rsidR="00F30E5D" w:rsidRPr="003A6425" w:rsidRDefault="00F30E5D" w:rsidP="004C6577">
            <w:pPr>
              <w:pStyle w:val="TableParagraph"/>
              <w:ind w:left="107" w:right="270"/>
              <w:rPr>
                <w:sz w:val="18"/>
                <w:lang w:val="es-EC"/>
              </w:rPr>
            </w:pPr>
            <w:r w:rsidRPr="003A6425">
              <w:rPr>
                <w:sz w:val="18"/>
                <w:lang w:val="es-EC"/>
              </w:rPr>
              <w:t xml:space="preserve">CEPOS/CANDADOS INMOVILIZADORES DE </w:t>
            </w:r>
            <w:r w:rsidR="00FB193C" w:rsidRPr="003A6425">
              <w:rPr>
                <w:sz w:val="18"/>
                <w:lang w:val="es-EC"/>
              </w:rPr>
              <w:t>NEUMÁTICOS</w:t>
            </w:r>
            <w:r w:rsidRPr="003A6425">
              <w:rPr>
                <w:sz w:val="18"/>
                <w:lang w:val="es-EC"/>
              </w:rPr>
              <w:t xml:space="preserve"> DE MOTOCICLETAS</w:t>
            </w:r>
          </w:p>
        </w:tc>
        <w:tc>
          <w:tcPr>
            <w:tcW w:w="1548" w:type="pct"/>
          </w:tcPr>
          <w:p w14:paraId="50F687BA" w14:textId="77777777" w:rsidR="00F30E5D" w:rsidRPr="003A6425" w:rsidRDefault="00F30E5D" w:rsidP="004C6577">
            <w:pPr>
              <w:pStyle w:val="TableParagraph"/>
              <w:rPr>
                <w:b/>
                <w:sz w:val="18"/>
                <w:lang w:val="es-EC"/>
              </w:rPr>
            </w:pPr>
          </w:p>
          <w:p w14:paraId="1CC1C40A" w14:textId="77777777" w:rsidR="00F30E5D" w:rsidRPr="003A6425" w:rsidRDefault="00F30E5D" w:rsidP="004C6577">
            <w:pPr>
              <w:pStyle w:val="TableParagraph"/>
              <w:ind w:left="105" w:right="673"/>
              <w:rPr>
                <w:sz w:val="18"/>
                <w:lang w:val="es-EC"/>
              </w:rPr>
            </w:pPr>
            <w:r w:rsidRPr="003A6425">
              <w:rPr>
                <w:sz w:val="18"/>
                <w:lang w:val="es-EC"/>
              </w:rPr>
              <w:t>Se adjunta imagen tipo a manera de ejemplo.</w:t>
            </w:r>
          </w:p>
        </w:tc>
        <w:tc>
          <w:tcPr>
            <w:tcW w:w="653" w:type="pct"/>
          </w:tcPr>
          <w:p w14:paraId="508A6276" w14:textId="77777777" w:rsidR="00F30E5D" w:rsidRPr="003A6425" w:rsidRDefault="00F30E5D" w:rsidP="004C6577">
            <w:pPr>
              <w:pStyle w:val="TableParagraph"/>
              <w:rPr>
                <w:b/>
                <w:sz w:val="18"/>
                <w:lang w:val="es-EC"/>
              </w:rPr>
            </w:pPr>
          </w:p>
          <w:p w14:paraId="67F036DC" w14:textId="7747F238" w:rsidR="00F30E5D" w:rsidRPr="003A6425" w:rsidRDefault="00BC4DCD" w:rsidP="004C6577">
            <w:pPr>
              <w:pStyle w:val="TableParagraph"/>
              <w:ind w:left="6"/>
              <w:jc w:val="center"/>
              <w:rPr>
                <w:sz w:val="18"/>
                <w:lang w:val="es-EC"/>
              </w:rPr>
            </w:pPr>
            <w:r w:rsidRPr="003A6425">
              <w:rPr>
                <w:sz w:val="18"/>
                <w:lang w:val="es-EC"/>
              </w:rPr>
              <w:t>20</w:t>
            </w:r>
          </w:p>
        </w:tc>
        <w:tc>
          <w:tcPr>
            <w:tcW w:w="1648" w:type="pct"/>
          </w:tcPr>
          <w:p w14:paraId="057588A4" w14:textId="1C9BAAB3" w:rsidR="00F30E5D" w:rsidRPr="003A6425" w:rsidRDefault="00F30E5D" w:rsidP="004C6577">
            <w:pPr>
              <w:pStyle w:val="TableParagraph"/>
              <w:rPr>
                <w:b/>
                <w:sz w:val="18"/>
                <w:lang w:val="es-EC"/>
              </w:rPr>
            </w:pPr>
            <w:r w:rsidRPr="003A6425">
              <w:rPr>
                <w:noProof/>
                <w:sz w:val="18"/>
                <w:lang w:val="es-EC" w:eastAsia="es-EC"/>
              </w:rPr>
              <w:drawing>
                <wp:anchor distT="0" distB="0" distL="114300" distR="114300" simplePos="0" relativeHeight="251653120" behindDoc="0" locked="0" layoutInCell="1" allowOverlap="1" wp14:anchorId="4AEE190C" wp14:editId="5A499019">
                  <wp:simplePos x="0" y="0"/>
                  <wp:positionH relativeFrom="column">
                    <wp:posOffset>201295</wp:posOffset>
                  </wp:positionH>
                  <wp:positionV relativeFrom="paragraph">
                    <wp:posOffset>73025</wp:posOffset>
                  </wp:positionV>
                  <wp:extent cx="1517441" cy="923544"/>
                  <wp:effectExtent l="0" t="0" r="6985"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7441" cy="923544"/>
                          </a:xfrm>
                          <a:prstGeom prst="rect">
                            <a:avLst/>
                          </a:prstGeom>
                        </pic:spPr>
                      </pic:pic>
                    </a:graphicData>
                  </a:graphic>
                </wp:anchor>
              </w:drawing>
            </w:r>
          </w:p>
          <w:p w14:paraId="0907B294" w14:textId="0B7D445E" w:rsidR="00F30E5D" w:rsidRPr="003A6425" w:rsidRDefault="00F30E5D" w:rsidP="004C6577">
            <w:pPr>
              <w:pStyle w:val="TableParagraph"/>
              <w:spacing w:before="11"/>
              <w:rPr>
                <w:b/>
                <w:sz w:val="18"/>
                <w:lang w:val="es-EC"/>
              </w:rPr>
            </w:pPr>
          </w:p>
          <w:p w14:paraId="075A97AF" w14:textId="6A2EB326" w:rsidR="00F30E5D" w:rsidRPr="003A6425" w:rsidRDefault="00F30E5D" w:rsidP="004C6577">
            <w:pPr>
              <w:pStyle w:val="TableParagraph"/>
              <w:ind w:left="281"/>
              <w:rPr>
                <w:sz w:val="18"/>
                <w:lang w:val="es-EC"/>
              </w:rPr>
            </w:pPr>
          </w:p>
        </w:tc>
      </w:tr>
      <w:tr w:rsidR="00BC4DCD" w:rsidRPr="003A6425" w14:paraId="0C088E4E" w14:textId="77777777" w:rsidTr="00BC4DCD">
        <w:trPr>
          <w:trHeight w:val="3139"/>
        </w:trPr>
        <w:tc>
          <w:tcPr>
            <w:tcW w:w="1151" w:type="pct"/>
          </w:tcPr>
          <w:p w14:paraId="10121CC0" w14:textId="77777777" w:rsidR="00BC4DCD" w:rsidRPr="003A6425" w:rsidRDefault="00BC4DCD" w:rsidP="004C6577">
            <w:pPr>
              <w:pStyle w:val="TableParagraph"/>
              <w:spacing w:before="10"/>
              <w:rPr>
                <w:b/>
                <w:sz w:val="18"/>
                <w:lang w:val="es-EC"/>
              </w:rPr>
            </w:pPr>
          </w:p>
          <w:p w14:paraId="07506579" w14:textId="0639A7A9" w:rsidR="00BC4DCD" w:rsidRPr="003A6425" w:rsidRDefault="00BC4DCD" w:rsidP="004C6577">
            <w:pPr>
              <w:pStyle w:val="TableParagraph"/>
              <w:ind w:left="107" w:right="300"/>
              <w:rPr>
                <w:sz w:val="18"/>
                <w:lang w:val="es-EC"/>
              </w:rPr>
            </w:pPr>
            <w:r w:rsidRPr="003A6425">
              <w:rPr>
                <w:sz w:val="18"/>
                <w:lang w:val="es-EC"/>
              </w:rPr>
              <w:t>CANDADOS</w:t>
            </w:r>
          </w:p>
        </w:tc>
        <w:tc>
          <w:tcPr>
            <w:tcW w:w="1548" w:type="pct"/>
          </w:tcPr>
          <w:p w14:paraId="5CA46AE1" w14:textId="77777777" w:rsidR="00BC4DCD" w:rsidRPr="003A6425" w:rsidRDefault="00BC4DCD" w:rsidP="004C6577">
            <w:pPr>
              <w:pStyle w:val="TableParagraph"/>
              <w:spacing w:before="10"/>
              <w:rPr>
                <w:b/>
                <w:sz w:val="18"/>
                <w:lang w:val="es-EC"/>
              </w:rPr>
            </w:pPr>
          </w:p>
          <w:p w14:paraId="2AA51B99" w14:textId="77777777" w:rsidR="00BC4DCD" w:rsidRPr="003A6425" w:rsidRDefault="00BC4DCD" w:rsidP="004C6577">
            <w:pPr>
              <w:pStyle w:val="TableParagraph"/>
              <w:ind w:left="105" w:right="673"/>
              <w:rPr>
                <w:sz w:val="18"/>
                <w:lang w:val="es-EC"/>
              </w:rPr>
            </w:pPr>
            <w:r w:rsidRPr="003A6425">
              <w:rPr>
                <w:sz w:val="18"/>
                <w:lang w:val="es-EC"/>
              </w:rPr>
              <w:t>Se adjunta imagen tipo a manera de ejemplo.</w:t>
            </w:r>
          </w:p>
          <w:p w14:paraId="03779AF2" w14:textId="1263EB6D" w:rsidR="00BC4DCD" w:rsidRPr="003A6425" w:rsidRDefault="00BC4DCD" w:rsidP="004C6577">
            <w:pPr>
              <w:pStyle w:val="TableParagraph"/>
              <w:spacing w:before="7" w:line="194" w:lineRule="exact"/>
              <w:ind w:left="105" w:right="135"/>
              <w:rPr>
                <w:sz w:val="18"/>
                <w:lang w:val="es-EC"/>
              </w:rPr>
            </w:pPr>
          </w:p>
        </w:tc>
        <w:tc>
          <w:tcPr>
            <w:tcW w:w="653" w:type="pct"/>
          </w:tcPr>
          <w:p w14:paraId="364FCA08" w14:textId="77777777" w:rsidR="00BC4DCD" w:rsidRPr="003A6425" w:rsidRDefault="00BC4DCD" w:rsidP="004C6577">
            <w:pPr>
              <w:pStyle w:val="TableParagraph"/>
              <w:spacing w:before="10"/>
              <w:rPr>
                <w:b/>
                <w:sz w:val="18"/>
                <w:lang w:val="es-EC"/>
              </w:rPr>
            </w:pPr>
          </w:p>
          <w:p w14:paraId="2A4688BA" w14:textId="054564C9" w:rsidR="00BC4DCD" w:rsidRPr="003A6425" w:rsidRDefault="00BC4DCD" w:rsidP="004C6577">
            <w:pPr>
              <w:pStyle w:val="TableParagraph"/>
              <w:ind w:left="6"/>
              <w:jc w:val="center"/>
              <w:rPr>
                <w:sz w:val="18"/>
                <w:lang w:val="es-EC"/>
              </w:rPr>
            </w:pPr>
            <w:r w:rsidRPr="003A6425">
              <w:rPr>
                <w:sz w:val="18"/>
                <w:lang w:val="es-EC"/>
              </w:rPr>
              <w:t>50</w:t>
            </w:r>
          </w:p>
        </w:tc>
        <w:tc>
          <w:tcPr>
            <w:tcW w:w="1648" w:type="pct"/>
          </w:tcPr>
          <w:p w14:paraId="25BFFCD8" w14:textId="77777777" w:rsidR="00BC4DCD" w:rsidRPr="003A6425" w:rsidRDefault="00BC4DCD" w:rsidP="004C6577">
            <w:pPr>
              <w:pStyle w:val="TableParagraph"/>
              <w:spacing w:before="8"/>
              <w:rPr>
                <w:b/>
                <w:sz w:val="18"/>
                <w:lang w:val="es-EC"/>
              </w:rPr>
            </w:pPr>
            <w:r w:rsidRPr="003A6425">
              <w:rPr>
                <w:noProof/>
                <w:sz w:val="18"/>
                <w:lang w:val="es-EC" w:eastAsia="es-EC"/>
              </w:rPr>
              <w:drawing>
                <wp:anchor distT="0" distB="0" distL="114300" distR="114300" simplePos="0" relativeHeight="251657216" behindDoc="0" locked="0" layoutInCell="1" allowOverlap="1" wp14:anchorId="5153AA4F" wp14:editId="11B96940">
                  <wp:simplePos x="0" y="0"/>
                  <wp:positionH relativeFrom="column">
                    <wp:posOffset>612775</wp:posOffset>
                  </wp:positionH>
                  <wp:positionV relativeFrom="paragraph">
                    <wp:posOffset>111125</wp:posOffset>
                  </wp:positionV>
                  <wp:extent cx="585697" cy="1077468"/>
                  <wp:effectExtent l="0" t="0" r="5080" b="889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5697" cy="1077468"/>
                          </a:xfrm>
                          <a:prstGeom prst="rect">
                            <a:avLst/>
                          </a:prstGeom>
                        </pic:spPr>
                      </pic:pic>
                    </a:graphicData>
                  </a:graphic>
                </wp:anchor>
              </w:drawing>
            </w:r>
          </w:p>
          <w:p w14:paraId="629BBF58" w14:textId="488B5EC8" w:rsidR="00BC4DCD" w:rsidRPr="003A6425" w:rsidRDefault="00BC4DCD" w:rsidP="004C6577">
            <w:pPr>
              <w:pStyle w:val="TableParagraph"/>
              <w:ind w:left="356"/>
              <w:rPr>
                <w:sz w:val="18"/>
                <w:lang w:val="es-EC"/>
              </w:rPr>
            </w:pPr>
          </w:p>
        </w:tc>
      </w:tr>
      <w:tr w:rsidR="00BC4DCD" w:rsidRPr="003A6425" w14:paraId="1EC7B717" w14:textId="77777777" w:rsidTr="00BC4DCD">
        <w:trPr>
          <w:trHeight w:val="2148"/>
        </w:trPr>
        <w:tc>
          <w:tcPr>
            <w:tcW w:w="1151" w:type="pct"/>
          </w:tcPr>
          <w:p w14:paraId="66DA12C8" w14:textId="77777777" w:rsidR="00BC4DCD" w:rsidRPr="003A6425" w:rsidRDefault="00BC4DCD" w:rsidP="00F30E5D">
            <w:pPr>
              <w:pStyle w:val="TableParagraph"/>
              <w:rPr>
                <w:b/>
                <w:sz w:val="18"/>
                <w:lang w:val="es-EC"/>
              </w:rPr>
            </w:pPr>
          </w:p>
          <w:p w14:paraId="472AB387" w14:textId="4A1886EF" w:rsidR="00BC4DCD" w:rsidRPr="003A6425" w:rsidRDefault="00FB193C" w:rsidP="004C6577">
            <w:pPr>
              <w:pStyle w:val="TableParagraph"/>
              <w:ind w:left="107" w:right="561"/>
              <w:rPr>
                <w:sz w:val="18"/>
                <w:lang w:val="es-EC"/>
              </w:rPr>
            </w:pPr>
            <w:r w:rsidRPr="003A6425">
              <w:rPr>
                <w:sz w:val="18"/>
                <w:lang w:val="es-EC"/>
              </w:rPr>
              <w:t>SEÑALÉTICA</w:t>
            </w:r>
            <w:r w:rsidR="00BC4DCD" w:rsidRPr="003A6425">
              <w:rPr>
                <w:sz w:val="18"/>
                <w:lang w:val="es-EC"/>
              </w:rPr>
              <w:t xml:space="preserve"> HORIZONTAL</w:t>
            </w:r>
          </w:p>
        </w:tc>
        <w:tc>
          <w:tcPr>
            <w:tcW w:w="1548" w:type="pct"/>
          </w:tcPr>
          <w:p w14:paraId="486BEE5D" w14:textId="77777777" w:rsidR="00BC4DCD" w:rsidRPr="003A6425" w:rsidRDefault="00BC4DCD" w:rsidP="00F30E5D">
            <w:pPr>
              <w:pStyle w:val="TableParagraph"/>
              <w:rPr>
                <w:b/>
                <w:sz w:val="18"/>
                <w:lang w:val="es-EC"/>
              </w:rPr>
            </w:pPr>
          </w:p>
          <w:p w14:paraId="6FA44491" w14:textId="77777777" w:rsidR="00BC4DCD" w:rsidRPr="003A6425" w:rsidRDefault="00BC4DCD" w:rsidP="00F30E5D">
            <w:pPr>
              <w:pStyle w:val="TableParagraph"/>
              <w:ind w:left="105" w:right="168"/>
              <w:rPr>
                <w:sz w:val="18"/>
                <w:lang w:val="es-EC"/>
              </w:rPr>
            </w:pPr>
            <w:r w:rsidRPr="003A6425">
              <w:rPr>
                <w:sz w:val="18"/>
                <w:lang w:val="es-EC"/>
              </w:rPr>
              <w:t>La señalética horizontal deberá incluir la señalización de toda el área de parqueo tarifado, incluyendo áreas para minusválidos, bomberos, entrada/salida de parqueos privados, y área exclusiva para motocicletas.</w:t>
            </w:r>
          </w:p>
          <w:p w14:paraId="15D45D81" w14:textId="0BE76644" w:rsidR="00BC4DCD" w:rsidRPr="003A6425" w:rsidRDefault="00BC4DCD" w:rsidP="004C6577">
            <w:pPr>
              <w:pStyle w:val="TableParagraph"/>
              <w:spacing w:before="1"/>
              <w:ind w:left="105" w:right="306"/>
              <w:rPr>
                <w:sz w:val="18"/>
                <w:lang w:val="es-EC"/>
              </w:rPr>
            </w:pPr>
            <w:r w:rsidRPr="003A6425">
              <w:rPr>
                <w:sz w:val="18"/>
                <w:lang w:val="es-EC"/>
              </w:rPr>
              <w:t>.</w:t>
            </w:r>
          </w:p>
        </w:tc>
        <w:tc>
          <w:tcPr>
            <w:tcW w:w="653" w:type="pct"/>
          </w:tcPr>
          <w:p w14:paraId="20A4271C" w14:textId="77777777" w:rsidR="00BC4DCD" w:rsidRPr="003A6425" w:rsidRDefault="00BC4DCD" w:rsidP="00F30E5D">
            <w:pPr>
              <w:pStyle w:val="TableParagraph"/>
              <w:rPr>
                <w:b/>
                <w:sz w:val="18"/>
                <w:lang w:val="es-EC"/>
              </w:rPr>
            </w:pPr>
          </w:p>
          <w:p w14:paraId="0A521A3E" w14:textId="540AC051" w:rsidR="00BC4DCD" w:rsidRPr="003A6425" w:rsidRDefault="00BC4DCD" w:rsidP="004C6577">
            <w:pPr>
              <w:pStyle w:val="TableParagraph"/>
              <w:ind w:left="6"/>
              <w:jc w:val="center"/>
              <w:rPr>
                <w:sz w:val="18"/>
                <w:lang w:val="es-EC"/>
              </w:rPr>
            </w:pPr>
            <w:r w:rsidRPr="003A6425">
              <w:rPr>
                <w:sz w:val="18"/>
                <w:lang w:val="es-EC"/>
              </w:rPr>
              <w:t>(agregar de flujo)</w:t>
            </w:r>
          </w:p>
        </w:tc>
        <w:tc>
          <w:tcPr>
            <w:tcW w:w="1648" w:type="pct"/>
          </w:tcPr>
          <w:p w14:paraId="60419BF4" w14:textId="77777777" w:rsidR="00BC4DCD" w:rsidRPr="003A6425" w:rsidRDefault="00BC4DCD" w:rsidP="00F30E5D">
            <w:pPr>
              <w:pStyle w:val="TableParagraph"/>
              <w:spacing w:before="11"/>
              <w:rPr>
                <w:b/>
                <w:sz w:val="18"/>
                <w:lang w:val="es-EC"/>
              </w:rPr>
            </w:pPr>
            <w:r w:rsidRPr="003A6425">
              <w:rPr>
                <w:noProof/>
                <w:sz w:val="18"/>
                <w:lang w:val="es-EC" w:eastAsia="es-EC"/>
              </w:rPr>
              <w:drawing>
                <wp:anchor distT="0" distB="0" distL="114300" distR="114300" simplePos="0" relativeHeight="251659264" behindDoc="0" locked="0" layoutInCell="1" allowOverlap="1" wp14:anchorId="5008C910" wp14:editId="7C165A74">
                  <wp:simplePos x="0" y="0"/>
                  <wp:positionH relativeFrom="column">
                    <wp:posOffset>276860</wp:posOffset>
                  </wp:positionH>
                  <wp:positionV relativeFrom="paragraph">
                    <wp:posOffset>135255</wp:posOffset>
                  </wp:positionV>
                  <wp:extent cx="1284867" cy="1221771"/>
                  <wp:effectExtent l="0" t="0" r="0" b="0"/>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4867" cy="1221771"/>
                          </a:xfrm>
                          <a:prstGeom prst="rect">
                            <a:avLst/>
                          </a:prstGeom>
                        </pic:spPr>
                      </pic:pic>
                    </a:graphicData>
                  </a:graphic>
                </wp:anchor>
              </w:drawing>
            </w:r>
          </w:p>
          <w:p w14:paraId="51F0D27C" w14:textId="6B4A2FBA" w:rsidR="00BC4DCD" w:rsidRPr="003A6425" w:rsidRDefault="00BC4DCD" w:rsidP="004C6577">
            <w:pPr>
              <w:pStyle w:val="TableParagraph"/>
              <w:ind w:left="1016"/>
              <w:rPr>
                <w:sz w:val="18"/>
                <w:lang w:val="es-EC"/>
              </w:rPr>
            </w:pPr>
          </w:p>
        </w:tc>
      </w:tr>
      <w:tr w:rsidR="00BC4DCD" w:rsidRPr="003A6425" w14:paraId="2C647F23" w14:textId="77777777" w:rsidTr="00BC4DCD">
        <w:trPr>
          <w:trHeight w:val="2329"/>
        </w:trPr>
        <w:tc>
          <w:tcPr>
            <w:tcW w:w="1151" w:type="pct"/>
          </w:tcPr>
          <w:p w14:paraId="09A31D42" w14:textId="77777777" w:rsidR="00BC4DCD" w:rsidRPr="003A6425" w:rsidRDefault="00BC4DCD" w:rsidP="00F30E5D">
            <w:pPr>
              <w:pStyle w:val="TableParagraph"/>
              <w:rPr>
                <w:b/>
                <w:sz w:val="18"/>
                <w:lang w:val="es-EC"/>
              </w:rPr>
            </w:pPr>
          </w:p>
          <w:p w14:paraId="3F5890A9" w14:textId="77FCFAE4" w:rsidR="00BC4DCD" w:rsidRPr="003A6425" w:rsidRDefault="00FB193C" w:rsidP="00F30E5D">
            <w:pPr>
              <w:pStyle w:val="TableParagraph"/>
              <w:rPr>
                <w:b/>
                <w:sz w:val="18"/>
                <w:lang w:val="es-EC"/>
              </w:rPr>
            </w:pPr>
            <w:r w:rsidRPr="003A6425">
              <w:rPr>
                <w:sz w:val="18"/>
                <w:lang w:val="es-EC"/>
              </w:rPr>
              <w:t>SEÑALÉTICA</w:t>
            </w:r>
            <w:r w:rsidR="00BC4DCD" w:rsidRPr="003A6425">
              <w:rPr>
                <w:sz w:val="18"/>
                <w:lang w:val="es-EC"/>
              </w:rPr>
              <w:t xml:space="preserve"> VERTICAL</w:t>
            </w:r>
          </w:p>
        </w:tc>
        <w:tc>
          <w:tcPr>
            <w:tcW w:w="1548" w:type="pct"/>
          </w:tcPr>
          <w:p w14:paraId="7A29C1C5" w14:textId="77777777" w:rsidR="00BC4DCD" w:rsidRPr="003A6425" w:rsidRDefault="00BC4DCD" w:rsidP="00F30E5D">
            <w:pPr>
              <w:pStyle w:val="TableParagraph"/>
              <w:rPr>
                <w:b/>
                <w:sz w:val="18"/>
                <w:lang w:val="es-EC"/>
              </w:rPr>
            </w:pPr>
          </w:p>
          <w:p w14:paraId="2EFB9F2C" w14:textId="776F6D8A" w:rsidR="00BC4DCD" w:rsidRPr="003A6425" w:rsidRDefault="00BC4DCD" w:rsidP="00F30E5D">
            <w:pPr>
              <w:pStyle w:val="TableParagraph"/>
              <w:spacing w:before="1"/>
              <w:ind w:left="105" w:right="83"/>
              <w:rPr>
                <w:sz w:val="18"/>
                <w:lang w:val="es-EC"/>
              </w:rPr>
            </w:pPr>
            <w:r w:rsidRPr="003A6425">
              <w:rPr>
                <w:sz w:val="18"/>
                <w:lang w:val="es-EC"/>
              </w:rPr>
              <w:t>Se deberá implementar letreros metálicos de señalética vertical. Estos deberán incluir los logos del GAD, de la EPMT</w:t>
            </w:r>
            <w:r w:rsidR="00146E3D" w:rsidRPr="003A6425">
              <w:rPr>
                <w:sz w:val="18"/>
                <w:lang w:val="es-EC"/>
              </w:rPr>
              <w:t>-</w:t>
            </w:r>
            <w:r w:rsidRPr="003A6425">
              <w:rPr>
                <w:sz w:val="18"/>
                <w:lang w:val="es-EC"/>
              </w:rPr>
              <w:t>SD y de la concesionaria.</w:t>
            </w:r>
          </w:p>
          <w:p w14:paraId="06163786" w14:textId="77777777" w:rsidR="00BC4DCD" w:rsidRPr="003A6425" w:rsidRDefault="00BC4DCD" w:rsidP="00F30E5D">
            <w:pPr>
              <w:pStyle w:val="TableParagraph"/>
              <w:ind w:left="105"/>
              <w:rPr>
                <w:sz w:val="18"/>
                <w:lang w:val="es-EC"/>
              </w:rPr>
            </w:pPr>
            <w:r w:rsidRPr="003A6425">
              <w:rPr>
                <w:sz w:val="18"/>
                <w:lang w:val="es-EC"/>
              </w:rPr>
              <w:t>A su vez deberán indicar: ―Zona Parqueo Tarifado</w:t>
            </w:r>
          </w:p>
          <w:p w14:paraId="43B26C00" w14:textId="0C97B19C" w:rsidR="00BC4DCD" w:rsidRPr="003A6425" w:rsidRDefault="00BC4DCD" w:rsidP="00F30E5D">
            <w:pPr>
              <w:pStyle w:val="TableParagraph"/>
              <w:rPr>
                <w:b/>
                <w:sz w:val="18"/>
                <w:lang w:val="es-EC"/>
              </w:rPr>
            </w:pPr>
            <w:r w:rsidRPr="003A6425">
              <w:rPr>
                <w:sz w:val="18"/>
                <w:lang w:val="es-EC"/>
              </w:rPr>
              <w:t>Dimensiones: 30*45cm</w:t>
            </w:r>
          </w:p>
        </w:tc>
        <w:tc>
          <w:tcPr>
            <w:tcW w:w="653" w:type="pct"/>
          </w:tcPr>
          <w:p w14:paraId="42349D3E" w14:textId="77777777" w:rsidR="00BC4DCD" w:rsidRPr="003A6425" w:rsidRDefault="00BC4DCD" w:rsidP="003A6425">
            <w:pPr>
              <w:pStyle w:val="TableParagraph"/>
              <w:jc w:val="center"/>
              <w:rPr>
                <w:b/>
                <w:sz w:val="18"/>
                <w:lang w:val="es-EC"/>
              </w:rPr>
            </w:pPr>
          </w:p>
          <w:p w14:paraId="2EE61637" w14:textId="61BB22C0" w:rsidR="00BC4DCD" w:rsidRPr="003A6425" w:rsidRDefault="00BC4DCD" w:rsidP="003A6425">
            <w:pPr>
              <w:pStyle w:val="TableParagraph"/>
              <w:jc w:val="center"/>
              <w:rPr>
                <w:b/>
                <w:sz w:val="18"/>
                <w:lang w:val="es-EC"/>
              </w:rPr>
            </w:pPr>
            <w:r w:rsidRPr="003A6425">
              <w:rPr>
                <w:sz w:val="18"/>
                <w:lang w:val="es-EC"/>
              </w:rPr>
              <w:t>1400</w:t>
            </w:r>
          </w:p>
        </w:tc>
        <w:tc>
          <w:tcPr>
            <w:tcW w:w="1648" w:type="pct"/>
          </w:tcPr>
          <w:p w14:paraId="4BEF0A21" w14:textId="3373A66A" w:rsidR="00BC4DCD" w:rsidRPr="003A6425" w:rsidRDefault="00BC4DCD" w:rsidP="00F30E5D">
            <w:pPr>
              <w:pStyle w:val="TableParagraph"/>
              <w:rPr>
                <w:b/>
                <w:sz w:val="18"/>
                <w:lang w:val="es-EC"/>
              </w:rPr>
            </w:pPr>
            <w:r w:rsidRPr="003A6425">
              <w:rPr>
                <w:noProof/>
                <w:sz w:val="18"/>
                <w:lang w:val="es-EC" w:eastAsia="es-EC"/>
              </w:rPr>
              <w:drawing>
                <wp:anchor distT="0" distB="0" distL="114300" distR="114300" simplePos="0" relativeHeight="251661312" behindDoc="0" locked="0" layoutInCell="1" allowOverlap="1" wp14:anchorId="76C3F105" wp14:editId="560235B7">
                  <wp:simplePos x="0" y="0"/>
                  <wp:positionH relativeFrom="column">
                    <wp:posOffset>452120</wp:posOffset>
                  </wp:positionH>
                  <wp:positionV relativeFrom="paragraph">
                    <wp:posOffset>59690</wp:posOffset>
                  </wp:positionV>
                  <wp:extent cx="911225" cy="1333500"/>
                  <wp:effectExtent l="0" t="0" r="3175" b="0"/>
                  <wp:wrapNone/>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1225" cy="1333500"/>
                          </a:xfrm>
                          <a:prstGeom prst="rect">
                            <a:avLst/>
                          </a:prstGeom>
                        </pic:spPr>
                      </pic:pic>
                    </a:graphicData>
                  </a:graphic>
                  <wp14:sizeRelV relativeFrom="margin">
                    <wp14:pctHeight>0</wp14:pctHeight>
                  </wp14:sizeRelV>
                </wp:anchor>
              </w:drawing>
            </w:r>
          </w:p>
        </w:tc>
      </w:tr>
      <w:tr w:rsidR="00BC4DCD" w:rsidRPr="003A6425" w14:paraId="1396B3F5" w14:textId="77777777" w:rsidTr="00BC4DCD">
        <w:trPr>
          <w:trHeight w:val="2329"/>
        </w:trPr>
        <w:tc>
          <w:tcPr>
            <w:tcW w:w="1151" w:type="pct"/>
          </w:tcPr>
          <w:p w14:paraId="4D87E195" w14:textId="5208AC9C" w:rsidR="00BC4DCD" w:rsidRPr="003A6425" w:rsidRDefault="00146E3D" w:rsidP="00F30E5D">
            <w:pPr>
              <w:rPr>
                <w:rFonts w:ascii="Times New Roman" w:hAnsi="Times New Roman" w:cs="Times New Roman"/>
                <w:b/>
                <w:sz w:val="18"/>
                <w:lang w:val="es-EC"/>
              </w:rPr>
            </w:pPr>
            <w:r w:rsidRPr="003A6425">
              <w:rPr>
                <w:rFonts w:ascii="Times New Roman" w:hAnsi="Times New Roman" w:cs="Times New Roman"/>
                <w:sz w:val="18"/>
                <w:lang w:val="es-EC"/>
              </w:rPr>
              <w:t>GRÚAS</w:t>
            </w:r>
          </w:p>
        </w:tc>
        <w:tc>
          <w:tcPr>
            <w:tcW w:w="1548" w:type="pct"/>
          </w:tcPr>
          <w:p w14:paraId="677D8637" w14:textId="32C7D63C" w:rsidR="00E63236" w:rsidRPr="003A6425" w:rsidRDefault="00E63236" w:rsidP="00E63236">
            <w:pPr>
              <w:pStyle w:val="TableParagraph"/>
              <w:spacing w:before="10"/>
              <w:rPr>
                <w:sz w:val="18"/>
                <w:lang w:val="es-EC"/>
              </w:rPr>
            </w:pPr>
            <w:r w:rsidRPr="003A6425">
              <w:rPr>
                <w:sz w:val="18"/>
                <w:lang w:val="es-EC"/>
              </w:rPr>
              <w:t>- 2 plataformas autocargables de 8 toneladas dotadas de radio base.</w:t>
            </w:r>
          </w:p>
          <w:p w14:paraId="5592CEA9" w14:textId="54123AC2" w:rsidR="00E63236" w:rsidRPr="003A6425" w:rsidRDefault="00E63236" w:rsidP="00E63236">
            <w:pPr>
              <w:pStyle w:val="TableParagraph"/>
              <w:spacing w:before="10"/>
              <w:rPr>
                <w:sz w:val="18"/>
                <w:lang w:val="es-EC"/>
              </w:rPr>
            </w:pPr>
            <w:r w:rsidRPr="003A6425">
              <w:rPr>
                <w:sz w:val="18"/>
                <w:lang w:val="es-EC"/>
              </w:rPr>
              <w:t>- 1 grúa para vehículos pesados con capacidad mínima de 12 toneladas dotada de radio base.</w:t>
            </w:r>
          </w:p>
          <w:p w14:paraId="7C0F0BB2" w14:textId="77777777" w:rsidR="00E63236" w:rsidRPr="003A6425" w:rsidRDefault="00E63236" w:rsidP="00E63236">
            <w:pPr>
              <w:pStyle w:val="TableParagraph"/>
              <w:spacing w:before="10"/>
              <w:rPr>
                <w:sz w:val="18"/>
                <w:lang w:val="es-EC"/>
              </w:rPr>
            </w:pPr>
            <w:r w:rsidRPr="003A6425">
              <w:rPr>
                <w:sz w:val="18"/>
                <w:lang w:val="es-EC"/>
              </w:rPr>
              <w:t>Cada uno de los vehículos deberán contar adicionalmente con los siguientes equipos:</w:t>
            </w:r>
          </w:p>
          <w:p w14:paraId="6840B7DA" w14:textId="5F0700B3" w:rsidR="00E63236" w:rsidRPr="003A6425" w:rsidRDefault="00E63236" w:rsidP="00E63236">
            <w:pPr>
              <w:pStyle w:val="TableParagraph"/>
              <w:spacing w:before="10"/>
              <w:rPr>
                <w:sz w:val="18"/>
                <w:lang w:val="es-EC"/>
              </w:rPr>
            </w:pPr>
            <w:r w:rsidRPr="003A6425">
              <w:rPr>
                <w:sz w:val="18"/>
                <w:lang w:val="es-EC"/>
              </w:rPr>
              <w:t>• Juego de herramientas para reparación y desarme de mecanismos.</w:t>
            </w:r>
          </w:p>
          <w:p w14:paraId="15DA20B5" w14:textId="3F05DD49" w:rsidR="00E63236" w:rsidRPr="003A6425" w:rsidRDefault="00E63236" w:rsidP="00E63236">
            <w:pPr>
              <w:pStyle w:val="TableParagraph"/>
              <w:spacing w:before="10"/>
              <w:rPr>
                <w:sz w:val="18"/>
                <w:lang w:val="es-EC"/>
              </w:rPr>
            </w:pPr>
            <w:r w:rsidRPr="003A6425">
              <w:rPr>
                <w:sz w:val="18"/>
                <w:lang w:val="es-EC"/>
              </w:rPr>
              <w:t>• Cuatro conos de hule o plásticos de color rojo o naranja.</w:t>
            </w:r>
          </w:p>
          <w:p w14:paraId="6C25728E" w14:textId="278BF369" w:rsidR="00E63236" w:rsidRPr="003A6425" w:rsidRDefault="00E63236" w:rsidP="00E63236">
            <w:pPr>
              <w:pStyle w:val="TableParagraph"/>
              <w:spacing w:before="10"/>
              <w:rPr>
                <w:sz w:val="18"/>
                <w:lang w:val="es-EC"/>
              </w:rPr>
            </w:pPr>
            <w:r w:rsidRPr="003A6425">
              <w:rPr>
                <w:sz w:val="18"/>
                <w:lang w:val="es-EC"/>
              </w:rPr>
              <w:t>• Dos cadenas de dos metros mínimo con ganchos.</w:t>
            </w:r>
          </w:p>
          <w:p w14:paraId="73A89144" w14:textId="26D4AD56" w:rsidR="00E63236" w:rsidRPr="003A6425" w:rsidRDefault="00E63236" w:rsidP="00E63236">
            <w:pPr>
              <w:pStyle w:val="TableParagraph"/>
              <w:spacing w:before="10"/>
              <w:rPr>
                <w:sz w:val="18"/>
                <w:lang w:val="es-EC"/>
              </w:rPr>
            </w:pPr>
            <w:r w:rsidRPr="003A6425">
              <w:rPr>
                <w:sz w:val="18"/>
                <w:lang w:val="es-EC"/>
              </w:rPr>
              <w:t>• Dos cadenas de cuatro metros mínimo con ganchos.</w:t>
            </w:r>
          </w:p>
          <w:p w14:paraId="24D9DC42" w14:textId="54F3A5ED" w:rsidR="00E63236" w:rsidRPr="003A6425" w:rsidRDefault="00E63236" w:rsidP="00E63236">
            <w:pPr>
              <w:pStyle w:val="TableParagraph"/>
              <w:spacing w:before="10"/>
              <w:rPr>
                <w:sz w:val="18"/>
                <w:lang w:val="es-EC"/>
              </w:rPr>
            </w:pPr>
            <w:r w:rsidRPr="003A6425">
              <w:rPr>
                <w:sz w:val="18"/>
                <w:lang w:val="es-EC"/>
              </w:rPr>
              <w:t>• Tablones para maniobras.</w:t>
            </w:r>
          </w:p>
          <w:p w14:paraId="54E3A1DF" w14:textId="5ADBC5C5" w:rsidR="00E63236" w:rsidRPr="003A6425" w:rsidRDefault="00E63236" w:rsidP="00E63236">
            <w:pPr>
              <w:pStyle w:val="TableParagraph"/>
              <w:spacing w:before="10"/>
              <w:rPr>
                <w:sz w:val="18"/>
                <w:lang w:val="es-EC"/>
              </w:rPr>
            </w:pPr>
            <w:r w:rsidRPr="003A6425">
              <w:rPr>
                <w:sz w:val="18"/>
                <w:lang w:val="es-EC"/>
              </w:rPr>
              <w:t>• Extintor de incendios de polvo químico.</w:t>
            </w:r>
          </w:p>
          <w:p w14:paraId="70E5F17C" w14:textId="339ED32B" w:rsidR="00BC4DCD" w:rsidRPr="003A6425" w:rsidRDefault="00E63236" w:rsidP="00E63236">
            <w:pPr>
              <w:pStyle w:val="TableParagraph"/>
              <w:spacing w:before="10"/>
              <w:rPr>
                <w:b/>
                <w:sz w:val="18"/>
                <w:lang w:val="es-EC"/>
              </w:rPr>
            </w:pPr>
            <w:r w:rsidRPr="003A6425">
              <w:rPr>
                <w:sz w:val="18"/>
                <w:lang w:val="es-EC"/>
              </w:rPr>
              <w:t>• Botiquín de primeros auxilios.</w:t>
            </w:r>
          </w:p>
        </w:tc>
        <w:tc>
          <w:tcPr>
            <w:tcW w:w="653" w:type="pct"/>
          </w:tcPr>
          <w:p w14:paraId="406E1284" w14:textId="6A042DB2" w:rsidR="00BC4DCD" w:rsidRPr="003A6425" w:rsidRDefault="00BC4DCD" w:rsidP="003A6425">
            <w:pPr>
              <w:jc w:val="center"/>
              <w:rPr>
                <w:rFonts w:ascii="Times New Roman" w:hAnsi="Times New Roman" w:cs="Times New Roman"/>
                <w:b/>
                <w:sz w:val="18"/>
                <w:lang w:val="es-EC"/>
              </w:rPr>
            </w:pPr>
            <w:r w:rsidRPr="003A6425">
              <w:rPr>
                <w:rFonts w:ascii="Times New Roman" w:hAnsi="Times New Roman" w:cs="Times New Roman"/>
                <w:b/>
                <w:sz w:val="18"/>
                <w:lang w:val="es-EC"/>
              </w:rPr>
              <w:t>3</w:t>
            </w:r>
          </w:p>
        </w:tc>
        <w:tc>
          <w:tcPr>
            <w:tcW w:w="1648" w:type="pct"/>
          </w:tcPr>
          <w:p w14:paraId="59C91E27" w14:textId="3F5B4172" w:rsidR="00BC4DCD" w:rsidRPr="003A6425" w:rsidRDefault="00BC4DCD" w:rsidP="00F30E5D">
            <w:pPr>
              <w:spacing w:before="11"/>
              <w:rPr>
                <w:rFonts w:ascii="Times New Roman" w:hAnsi="Times New Roman" w:cs="Times New Roman"/>
                <w:b/>
                <w:sz w:val="18"/>
                <w:lang w:val="es-EC"/>
              </w:rPr>
            </w:pPr>
            <w:r w:rsidRPr="003A6425">
              <w:rPr>
                <w:rFonts w:ascii="Times New Roman" w:hAnsi="Times New Roman" w:cs="Times New Roman"/>
                <w:noProof/>
                <w:sz w:val="18"/>
                <w:lang w:eastAsia="es-EC"/>
              </w:rPr>
              <w:drawing>
                <wp:anchor distT="0" distB="0" distL="114300" distR="114300" simplePos="0" relativeHeight="251663360" behindDoc="0" locked="0" layoutInCell="1" allowOverlap="1" wp14:anchorId="2AEA8044" wp14:editId="01477FFB">
                  <wp:simplePos x="0" y="0"/>
                  <wp:positionH relativeFrom="column">
                    <wp:posOffset>2540</wp:posOffset>
                  </wp:positionH>
                  <wp:positionV relativeFrom="paragraph">
                    <wp:posOffset>121285</wp:posOffset>
                  </wp:positionV>
                  <wp:extent cx="1821180" cy="1234357"/>
                  <wp:effectExtent l="0" t="0" r="7620" b="4445"/>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21180" cy="1234357"/>
                          </a:xfrm>
                          <a:prstGeom prst="rect">
                            <a:avLst/>
                          </a:prstGeom>
                        </pic:spPr>
                      </pic:pic>
                    </a:graphicData>
                  </a:graphic>
                  <wp14:sizeRelH relativeFrom="margin">
                    <wp14:pctWidth>0</wp14:pctWidth>
                  </wp14:sizeRelH>
                  <wp14:sizeRelV relativeFrom="margin">
                    <wp14:pctHeight>0</wp14:pctHeight>
                  </wp14:sizeRelV>
                </wp:anchor>
              </w:drawing>
            </w:r>
          </w:p>
        </w:tc>
      </w:tr>
      <w:tr w:rsidR="00BC4DCD" w:rsidRPr="003A6425" w14:paraId="074DBF4F" w14:textId="77777777" w:rsidTr="00BC4DCD">
        <w:trPr>
          <w:trHeight w:val="2329"/>
        </w:trPr>
        <w:tc>
          <w:tcPr>
            <w:tcW w:w="1151" w:type="pct"/>
          </w:tcPr>
          <w:p w14:paraId="56791B80" w14:textId="0035A06F" w:rsidR="00BC4DCD" w:rsidRPr="003A6425" w:rsidRDefault="00BC4DCD" w:rsidP="00141021">
            <w:pPr>
              <w:rPr>
                <w:rFonts w:ascii="Times New Roman" w:hAnsi="Times New Roman" w:cs="Times New Roman"/>
                <w:b/>
                <w:sz w:val="18"/>
                <w:lang w:val="es-EC"/>
              </w:rPr>
            </w:pPr>
            <w:r w:rsidRPr="003A6425">
              <w:rPr>
                <w:rFonts w:ascii="Times New Roman" w:hAnsi="Times New Roman" w:cs="Times New Roman"/>
                <w:b/>
                <w:sz w:val="18"/>
                <w:lang w:val="es-EC"/>
              </w:rPr>
              <w:t>MOTOCICLETAS</w:t>
            </w:r>
          </w:p>
        </w:tc>
        <w:tc>
          <w:tcPr>
            <w:tcW w:w="1548" w:type="pct"/>
          </w:tcPr>
          <w:p w14:paraId="7AA0F3F7" w14:textId="77777777" w:rsidR="008B49BA" w:rsidRPr="003A6425" w:rsidRDefault="008B49BA" w:rsidP="008B49BA">
            <w:pPr>
              <w:pStyle w:val="TableParagraph"/>
              <w:spacing w:before="1"/>
              <w:ind w:left="105" w:right="83"/>
              <w:rPr>
                <w:sz w:val="18"/>
                <w:lang w:val="es-EC"/>
              </w:rPr>
            </w:pPr>
            <w:r w:rsidRPr="003A6425">
              <w:rPr>
                <w:sz w:val="18"/>
                <w:lang w:val="es-EC"/>
              </w:rPr>
              <w:t>Motocicletas 250cc, ENDURO totalmente brandeado con los logos de la agencia de tránsito del cantón Santo Domingo, los identificativos de la municipalidad y del aliado estratégico.</w:t>
            </w:r>
          </w:p>
          <w:p w14:paraId="0C4FCD1C" w14:textId="77777777" w:rsidR="008B49BA" w:rsidRPr="003A6425" w:rsidRDefault="008B49BA" w:rsidP="00141021">
            <w:pPr>
              <w:pStyle w:val="TableParagraph"/>
              <w:spacing w:before="10"/>
              <w:rPr>
                <w:sz w:val="18"/>
                <w:lang w:val="es-EC"/>
              </w:rPr>
            </w:pPr>
          </w:p>
          <w:p w14:paraId="7F20E5CC" w14:textId="77777777" w:rsidR="00BC4DCD" w:rsidRPr="003A6425" w:rsidRDefault="00BC4DCD" w:rsidP="00F30E5D">
            <w:pPr>
              <w:pStyle w:val="TableParagraph"/>
              <w:rPr>
                <w:b/>
                <w:sz w:val="18"/>
                <w:lang w:val="es-EC"/>
              </w:rPr>
            </w:pPr>
          </w:p>
        </w:tc>
        <w:tc>
          <w:tcPr>
            <w:tcW w:w="653" w:type="pct"/>
          </w:tcPr>
          <w:p w14:paraId="2C1CBD52" w14:textId="6CE8F93A" w:rsidR="00BC4DCD" w:rsidRPr="003A6425" w:rsidRDefault="00BC4DCD" w:rsidP="003A6425">
            <w:pPr>
              <w:pStyle w:val="TableParagraph"/>
              <w:jc w:val="center"/>
              <w:rPr>
                <w:b/>
                <w:sz w:val="18"/>
                <w:lang w:val="es-EC"/>
              </w:rPr>
            </w:pPr>
            <w:r w:rsidRPr="003A6425">
              <w:rPr>
                <w:b/>
                <w:sz w:val="18"/>
                <w:lang w:val="es-EC"/>
              </w:rPr>
              <w:t>6</w:t>
            </w:r>
          </w:p>
        </w:tc>
        <w:tc>
          <w:tcPr>
            <w:tcW w:w="1648" w:type="pct"/>
          </w:tcPr>
          <w:p w14:paraId="6597B027" w14:textId="4EC3280B" w:rsidR="00BC4DCD" w:rsidRPr="003A6425" w:rsidRDefault="008B49BA" w:rsidP="00F30E5D">
            <w:pPr>
              <w:spacing w:before="11"/>
              <w:rPr>
                <w:rFonts w:ascii="Times New Roman" w:hAnsi="Times New Roman" w:cs="Times New Roman"/>
                <w:noProof/>
                <w:sz w:val="18"/>
                <w:lang w:val="es-EC"/>
              </w:rPr>
            </w:pPr>
            <w:r w:rsidRPr="003A6425">
              <w:rPr>
                <w:rFonts w:ascii="Times New Roman" w:hAnsi="Times New Roman" w:cs="Times New Roman"/>
                <w:noProof/>
                <w:sz w:val="18"/>
                <w:lang w:eastAsia="es-EC"/>
              </w:rPr>
              <w:drawing>
                <wp:anchor distT="0" distB="0" distL="114300" distR="114300" simplePos="0" relativeHeight="251667456" behindDoc="0" locked="0" layoutInCell="1" allowOverlap="1" wp14:anchorId="428EBE6D" wp14:editId="000135A3">
                  <wp:simplePos x="0" y="0"/>
                  <wp:positionH relativeFrom="column">
                    <wp:posOffset>109220</wp:posOffset>
                  </wp:positionH>
                  <wp:positionV relativeFrom="paragraph">
                    <wp:posOffset>253365</wp:posOffset>
                  </wp:positionV>
                  <wp:extent cx="1602529" cy="10668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2529"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C4DCD" w:rsidRPr="003A6425" w14:paraId="50652563" w14:textId="77777777" w:rsidTr="00BC4DCD">
        <w:trPr>
          <w:trHeight w:val="2329"/>
        </w:trPr>
        <w:tc>
          <w:tcPr>
            <w:tcW w:w="1151" w:type="pct"/>
          </w:tcPr>
          <w:p w14:paraId="0ADF9510" w14:textId="2246C709" w:rsidR="00BC4DCD" w:rsidRPr="003A6425" w:rsidRDefault="00BC4DCD" w:rsidP="00F30E5D">
            <w:pPr>
              <w:pStyle w:val="TableParagraph"/>
              <w:rPr>
                <w:b/>
                <w:sz w:val="18"/>
                <w:lang w:val="es-EC"/>
              </w:rPr>
            </w:pPr>
            <w:r w:rsidRPr="003A6425">
              <w:rPr>
                <w:b/>
                <w:sz w:val="18"/>
                <w:lang w:val="es-EC"/>
              </w:rPr>
              <w:t>Vehículo de monitoreo y verificación</w:t>
            </w:r>
          </w:p>
        </w:tc>
        <w:tc>
          <w:tcPr>
            <w:tcW w:w="1548" w:type="pct"/>
          </w:tcPr>
          <w:p w14:paraId="3E6636B1" w14:textId="22697638" w:rsidR="00BC4DCD" w:rsidRPr="003A6425" w:rsidRDefault="008B49BA" w:rsidP="008B49BA">
            <w:pPr>
              <w:pStyle w:val="TableParagraph"/>
              <w:spacing w:before="1"/>
              <w:ind w:left="105" w:right="83"/>
              <w:rPr>
                <w:b/>
                <w:sz w:val="18"/>
                <w:lang w:val="es-EC"/>
              </w:rPr>
            </w:pPr>
            <w:r w:rsidRPr="003A6425">
              <w:rPr>
                <w:sz w:val="18"/>
                <w:lang w:val="es-EC"/>
              </w:rPr>
              <w:t xml:space="preserve">Camioneta doble cabina, 2.000cc a Diesel color blanco y totalmente brandeado con los logos de la agencia de tránsito del cantón Santo Domingo, los identificativos de la municipalidad y del aliado estratégico. El vehículo deberá estar equipado con cámara de reconocimiento de número de placa automático ANPR. Iluminador Infrarrojo para reconocimiento en la noche. Captura mínima a 30 </w:t>
            </w:r>
            <w:proofErr w:type="spellStart"/>
            <w:r w:rsidRPr="003A6425">
              <w:rPr>
                <w:sz w:val="18"/>
                <w:lang w:val="es-EC"/>
              </w:rPr>
              <w:t>fps</w:t>
            </w:r>
            <w:proofErr w:type="spellEnd"/>
            <w:r w:rsidRPr="003A6425">
              <w:rPr>
                <w:sz w:val="18"/>
                <w:lang w:val="es-EC"/>
              </w:rPr>
              <w:t>. Configuración y monitorio vía protocolo TCP/IP. Conexión vía Wifi 802.11 b/g/n y ethernet 10/100 Mbps.</w:t>
            </w:r>
          </w:p>
        </w:tc>
        <w:tc>
          <w:tcPr>
            <w:tcW w:w="653" w:type="pct"/>
          </w:tcPr>
          <w:p w14:paraId="724D00C2" w14:textId="104E7618" w:rsidR="00BC4DCD" w:rsidRPr="003A6425" w:rsidRDefault="00BC4DCD" w:rsidP="003A6425">
            <w:pPr>
              <w:pStyle w:val="TableParagraph"/>
              <w:jc w:val="center"/>
              <w:rPr>
                <w:b/>
                <w:sz w:val="18"/>
                <w:lang w:val="es-EC"/>
              </w:rPr>
            </w:pPr>
            <w:r w:rsidRPr="003A6425">
              <w:rPr>
                <w:b/>
                <w:sz w:val="18"/>
                <w:lang w:val="es-EC"/>
              </w:rPr>
              <w:t>1</w:t>
            </w:r>
          </w:p>
        </w:tc>
        <w:tc>
          <w:tcPr>
            <w:tcW w:w="1648" w:type="pct"/>
          </w:tcPr>
          <w:p w14:paraId="0F23183A" w14:textId="2865A979" w:rsidR="00BC4DCD" w:rsidRPr="003A6425" w:rsidRDefault="008B49BA" w:rsidP="00F30E5D">
            <w:pPr>
              <w:spacing w:before="11"/>
              <w:rPr>
                <w:rFonts w:ascii="Times New Roman" w:hAnsi="Times New Roman" w:cs="Times New Roman"/>
                <w:noProof/>
                <w:sz w:val="18"/>
                <w:lang w:val="es-EC"/>
              </w:rPr>
            </w:pPr>
            <w:r w:rsidRPr="003A6425">
              <w:rPr>
                <w:rFonts w:ascii="Times New Roman" w:hAnsi="Times New Roman" w:cs="Times New Roman"/>
                <w:noProof/>
                <w:sz w:val="18"/>
                <w:lang w:eastAsia="es-EC"/>
              </w:rPr>
              <w:drawing>
                <wp:anchor distT="0" distB="0" distL="114300" distR="114300" simplePos="0" relativeHeight="251666432" behindDoc="0" locked="0" layoutInCell="1" allowOverlap="1" wp14:anchorId="25B2E4AB" wp14:editId="19BB26C2">
                  <wp:simplePos x="0" y="0"/>
                  <wp:positionH relativeFrom="column">
                    <wp:posOffset>106680</wp:posOffset>
                  </wp:positionH>
                  <wp:positionV relativeFrom="paragraph">
                    <wp:posOffset>38735</wp:posOffset>
                  </wp:positionV>
                  <wp:extent cx="1570158" cy="14344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0158"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48F9D8" w14:textId="7AA8404F" w:rsidR="00F30E5D" w:rsidRPr="00146E3D" w:rsidRDefault="00F30E5D" w:rsidP="00F30E5D">
      <w:pPr>
        <w:spacing w:after="0" w:line="240" w:lineRule="auto"/>
        <w:jc w:val="both"/>
        <w:rPr>
          <w:rFonts w:cstheme="minorHAnsi"/>
          <w:b/>
          <w:bCs/>
          <w:color w:val="000000" w:themeColor="text1"/>
        </w:rPr>
      </w:pPr>
    </w:p>
    <w:p w14:paraId="4BC8585D" w14:textId="77777777" w:rsidR="00E66DD3" w:rsidRPr="00146E3D" w:rsidRDefault="00E66DD3" w:rsidP="00E66DD3">
      <w:pPr>
        <w:spacing w:after="0" w:line="240" w:lineRule="auto"/>
        <w:jc w:val="both"/>
        <w:rPr>
          <w:rFonts w:cstheme="minorHAnsi"/>
          <w:b/>
          <w:bCs/>
          <w:color w:val="000000" w:themeColor="text1"/>
        </w:rPr>
      </w:pPr>
    </w:p>
    <w:p w14:paraId="50EF827E" w14:textId="54C80034" w:rsidR="00C1567D" w:rsidRPr="00146E3D" w:rsidRDefault="00C32A01" w:rsidP="00E66DD3">
      <w:pPr>
        <w:pStyle w:val="Prrafodelista"/>
        <w:numPr>
          <w:ilvl w:val="1"/>
          <w:numId w:val="1"/>
        </w:numPr>
        <w:spacing w:after="0" w:line="240" w:lineRule="auto"/>
        <w:jc w:val="both"/>
        <w:rPr>
          <w:rFonts w:cstheme="minorHAnsi"/>
          <w:b/>
          <w:bCs/>
          <w:color w:val="000000" w:themeColor="text1"/>
        </w:rPr>
      </w:pPr>
      <w:r w:rsidRPr="00146E3D">
        <w:rPr>
          <w:rFonts w:cstheme="minorHAnsi"/>
          <w:b/>
          <w:bCs/>
          <w:color w:val="000000" w:themeColor="text1"/>
        </w:rPr>
        <w:t>FORMAS Y CONDICIONES DE PAGO</w:t>
      </w:r>
    </w:p>
    <w:p w14:paraId="0F6E0128" w14:textId="77777777" w:rsidR="00C1567D" w:rsidRPr="00146E3D" w:rsidRDefault="00C1567D" w:rsidP="00C1567D">
      <w:pPr>
        <w:pStyle w:val="Default"/>
        <w:ind w:left="426"/>
        <w:contextualSpacing/>
        <w:jc w:val="both"/>
        <w:rPr>
          <w:rFonts w:ascii="Times New Roman" w:eastAsia="Times New Roman" w:hAnsi="Times New Roman" w:cs="Times New Roman"/>
          <w:noProof/>
          <w:color w:val="000000" w:themeColor="text1"/>
          <w:sz w:val="22"/>
          <w:szCs w:val="22"/>
          <w:lang w:val="es-EC" w:eastAsia="es-ES"/>
        </w:rPr>
      </w:pPr>
    </w:p>
    <w:p w14:paraId="0A2F05CB" w14:textId="3764D8DB" w:rsidR="00C1567D" w:rsidRPr="00146E3D" w:rsidRDefault="00C1567D" w:rsidP="00AA0F2F">
      <w:pPr>
        <w:pStyle w:val="Prrafodelista"/>
        <w:ind w:left="708"/>
        <w:jc w:val="both"/>
        <w:rPr>
          <w:color w:val="000000" w:themeColor="text1"/>
        </w:rPr>
      </w:pPr>
      <w:r w:rsidRPr="00146E3D">
        <w:rPr>
          <w:noProof/>
          <w:color w:val="000000" w:themeColor="text1"/>
        </w:rPr>
        <w:t xml:space="preserve">El pago se efectuará mensualmente </w:t>
      </w:r>
      <w:r w:rsidRPr="00146E3D">
        <w:rPr>
          <w:color w:val="000000" w:themeColor="text1"/>
        </w:rPr>
        <w:t xml:space="preserve">previa presentación del informe favorable del Administrador del Contrato, el cual será realizado, anexando el reporte de las transacciones realizadas emitido por el sistema informático y en el último pago se incluirá el Acta de Entrega Recepción Definitiva. El </w:t>
      </w:r>
      <w:r w:rsidR="00AA0F2F" w:rsidRPr="00146E3D">
        <w:rPr>
          <w:color w:val="000000" w:themeColor="text1"/>
        </w:rPr>
        <w:t>aliado</w:t>
      </w:r>
      <w:r w:rsidRPr="00146E3D">
        <w:rPr>
          <w:color w:val="000000" w:themeColor="text1"/>
        </w:rPr>
        <w:t xml:space="preserve"> estratégico podrá establecer un fideicomiso para el reparto de los porcentajes establecidos acuerdo a la oferta presentada, el mismo que se sujetará a las condiciones que establezca la EPMT-SD. </w:t>
      </w:r>
    </w:p>
    <w:p w14:paraId="48FE014E" w14:textId="77777777" w:rsidR="00C1567D" w:rsidRPr="00146E3D" w:rsidRDefault="00C1567D" w:rsidP="00C1567D">
      <w:pPr>
        <w:pStyle w:val="Prrafodelista"/>
        <w:ind w:left="360"/>
        <w:jc w:val="both"/>
        <w:rPr>
          <w:color w:val="000000" w:themeColor="text1"/>
        </w:rPr>
      </w:pPr>
    </w:p>
    <w:p w14:paraId="5384EEE4" w14:textId="53DE25CD" w:rsidR="00C1567D" w:rsidRPr="00146E3D" w:rsidRDefault="00C1567D" w:rsidP="00AA0F2F">
      <w:pPr>
        <w:pStyle w:val="Prrafodelista"/>
        <w:ind w:left="708"/>
        <w:jc w:val="both"/>
        <w:rPr>
          <w:color w:val="000000" w:themeColor="text1"/>
        </w:rPr>
      </w:pPr>
      <w:r w:rsidRPr="00146E3D">
        <w:rPr>
          <w:color w:val="000000" w:themeColor="text1"/>
        </w:rPr>
        <w:t>El cobro del servicio lo hará directamente</w:t>
      </w:r>
      <w:r w:rsidR="00AA0F2F" w:rsidRPr="00146E3D">
        <w:rPr>
          <w:color w:val="000000" w:themeColor="text1"/>
        </w:rPr>
        <w:t>,</w:t>
      </w:r>
      <w:r w:rsidRPr="00146E3D">
        <w:rPr>
          <w:color w:val="000000" w:themeColor="text1"/>
        </w:rPr>
        <w:t xml:space="preserve"> cada controlador autorizado por el proveedor a los conductores de los vehículos que cumplan con las dimensiones, tonelaje y características exigidas en </w:t>
      </w:r>
      <w:r w:rsidR="00277893" w:rsidRPr="00146E3D">
        <w:rPr>
          <w:color w:val="000000" w:themeColor="text1"/>
        </w:rPr>
        <w:t>las ordenanzas vigentes</w:t>
      </w:r>
      <w:r w:rsidRPr="00146E3D">
        <w:rPr>
          <w:color w:val="000000" w:themeColor="text1"/>
        </w:rPr>
        <w:t xml:space="preserve"> Caso contrario reportarán la novedad a los agentes de control que fiscalizan la zona SERT-SD. El representante legal del proveedor entregará una factura por servicios de recaudación a la EPMT-SD por un valor porcentual </w:t>
      </w:r>
      <w:r w:rsidR="00146E3D" w:rsidRPr="00146E3D">
        <w:rPr>
          <w:color w:val="000000" w:themeColor="text1"/>
        </w:rPr>
        <w:t>de acuerdo con</w:t>
      </w:r>
      <w:r w:rsidRPr="00146E3D">
        <w:rPr>
          <w:color w:val="000000" w:themeColor="text1"/>
        </w:rPr>
        <w:t xml:space="preserve"> la oferta presentada de la tasa por cada ticket adquirido.</w:t>
      </w:r>
    </w:p>
    <w:p w14:paraId="2DCD8DB3" w14:textId="77777777" w:rsidR="00C1567D" w:rsidRPr="00146E3D" w:rsidRDefault="00C1567D" w:rsidP="00C1567D">
      <w:pPr>
        <w:pStyle w:val="Prrafodelista"/>
        <w:ind w:left="360"/>
        <w:jc w:val="both"/>
        <w:rPr>
          <w:color w:val="000000" w:themeColor="text1"/>
        </w:rPr>
      </w:pPr>
    </w:p>
    <w:p w14:paraId="41C1E2F2" w14:textId="4AC115E9" w:rsidR="00C1567D" w:rsidRPr="00146E3D" w:rsidRDefault="00C1567D" w:rsidP="00E66DD3">
      <w:pPr>
        <w:pStyle w:val="Prrafodelista"/>
        <w:numPr>
          <w:ilvl w:val="1"/>
          <w:numId w:val="1"/>
        </w:numPr>
        <w:spacing w:after="0" w:line="240" w:lineRule="auto"/>
        <w:jc w:val="both"/>
        <w:rPr>
          <w:rFonts w:cstheme="minorHAnsi"/>
          <w:b/>
          <w:bCs/>
          <w:color w:val="000000" w:themeColor="text1"/>
        </w:rPr>
      </w:pPr>
      <w:r w:rsidRPr="00146E3D">
        <w:rPr>
          <w:rFonts w:cstheme="minorHAnsi"/>
          <w:b/>
          <w:bCs/>
          <w:color w:val="000000" w:themeColor="text1"/>
        </w:rPr>
        <w:t>TASAS</w:t>
      </w:r>
    </w:p>
    <w:p w14:paraId="6C72755E" w14:textId="77777777" w:rsidR="00AA0F2F" w:rsidRPr="00146E3D" w:rsidRDefault="00AA0F2F" w:rsidP="00AA0F2F">
      <w:pPr>
        <w:pStyle w:val="Prrafodelista"/>
        <w:spacing w:after="0" w:line="240" w:lineRule="auto"/>
        <w:ind w:left="1080"/>
        <w:jc w:val="both"/>
        <w:rPr>
          <w:rFonts w:cstheme="minorHAnsi"/>
          <w:b/>
          <w:bCs/>
          <w:color w:val="000000" w:themeColor="text1"/>
        </w:rPr>
      </w:pPr>
    </w:p>
    <w:p w14:paraId="462C2C5D" w14:textId="382B8F4C" w:rsidR="00C1567D" w:rsidRPr="00146E3D" w:rsidRDefault="00C1567D" w:rsidP="00AA0F2F">
      <w:pPr>
        <w:ind w:left="708"/>
        <w:contextualSpacing/>
        <w:jc w:val="both"/>
        <w:rPr>
          <w:color w:val="000000" w:themeColor="text1"/>
          <w:spacing w:val="-3"/>
        </w:rPr>
      </w:pPr>
      <w:r w:rsidRPr="00146E3D">
        <w:rPr>
          <w:color w:val="000000" w:themeColor="text1"/>
          <w:spacing w:val="-3"/>
        </w:rPr>
        <w:t xml:space="preserve">Las tasas que se cobrarán por la </w:t>
      </w:r>
      <w:r w:rsidRPr="00146E3D">
        <w:rPr>
          <w:color w:val="000000" w:themeColor="text1"/>
        </w:rPr>
        <w:t xml:space="preserve">ocupación de los espacios de estacionamiento del SERT-SD, están estipuladas en los artículos 39, 40, 41 y 42 de la </w:t>
      </w:r>
      <w:r w:rsidRPr="00146E3D">
        <w:rPr>
          <w:color w:val="000000" w:themeColor="text1"/>
          <w:spacing w:val="-3"/>
        </w:rPr>
        <w:t xml:space="preserve">SECCIÓN IX “DE LAS TASAS APLICABLES AL SERT-SD” de la Ordenanza Municipal </w:t>
      </w:r>
      <w:r w:rsidR="00277893" w:rsidRPr="00146E3D">
        <w:rPr>
          <w:color w:val="000000" w:themeColor="text1"/>
          <w:spacing w:val="-3"/>
        </w:rPr>
        <w:t>N.º</w:t>
      </w:r>
      <w:r w:rsidRPr="00146E3D">
        <w:rPr>
          <w:color w:val="000000" w:themeColor="text1"/>
          <w:spacing w:val="-3"/>
        </w:rPr>
        <w:t xml:space="preserve"> M-085-VQM.</w:t>
      </w:r>
    </w:p>
    <w:p w14:paraId="27AECC72" w14:textId="77777777" w:rsidR="00C1567D" w:rsidRPr="00146E3D" w:rsidRDefault="00C1567D" w:rsidP="00C1567D">
      <w:pPr>
        <w:pStyle w:val="Prrafodelista"/>
        <w:ind w:left="284"/>
        <w:jc w:val="both"/>
        <w:rPr>
          <w:color w:val="000000" w:themeColor="text1"/>
        </w:rPr>
      </w:pPr>
    </w:p>
    <w:p w14:paraId="4B5C7B8C" w14:textId="7AD580B0" w:rsidR="00C1567D" w:rsidRDefault="00C1567D" w:rsidP="00E66DD3">
      <w:pPr>
        <w:pStyle w:val="Prrafodelista"/>
        <w:ind w:left="708"/>
        <w:jc w:val="both"/>
        <w:rPr>
          <w:color w:val="000000" w:themeColor="text1"/>
        </w:rPr>
      </w:pPr>
      <w:r w:rsidRPr="00146E3D">
        <w:rPr>
          <w:color w:val="000000" w:themeColor="text1"/>
        </w:rPr>
        <w:t xml:space="preserve">El </w:t>
      </w:r>
      <w:r w:rsidR="00AA0F2F" w:rsidRPr="00146E3D">
        <w:rPr>
          <w:color w:val="000000" w:themeColor="text1"/>
        </w:rPr>
        <w:t>aliado</w:t>
      </w:r>
      <w:r w:rsidRPr="00146E3D">
        <w:rPr>
          <w:color w:val="000000" w:themeColor="text1"/>
        </w:rPr>
        <w:t xml:space="preserve"> estratégico controlara el uso de las zonas de estacionamiento con inmovilizadores y cobrará el retiro </w:t>
      </w:r>
      <w:r w:rsidR="00215AE0" w:rsidRPr="00146E3D">
        <w:rPr>
          <w:color w:val="000000" w:themeColor="text1"/>
        </w:rPr>
        <w:t>de acuerdo con</w:t>
      </w:r>
      <w:r w:rsidRPr="00146E3D">
        <w:rPr>
          <w:color w:val="000000" w:themeColor="text1"/>
        </w:rPr>
        <w:t xml:space="preserve"> lo establecido en la ordenanza; y las demás multas que genere la operación del SERT-SD son exclusivas de la EPMT-SD.</w:t>
      </w:r>
    </w:p>
    <w:p w14:paraId="6BB6C6E3" w14:textId="77777777" w:rsidR="00440068" w:rsidRDefault="00440068" w:rsidP="00E66DD3">
      <w:pPr>
        <w:pStyle w:val="Prrafodelista"/>
        <w:ind w:left="708"/>
        <w:jc w:val="both"/>
        <w:rPr>
          <w:color w:val="000000" w:themeColor="text1"/>
        </w:rPr>
      </w:pPr>
    </w:p>
    <w:p w14:paraId="2E515C25" w14:textId="56F4CA10" w:rsidR="00440068" w:rsidRPr="00146E3D" w:rsidRDefault="00440068" w:rsidP="00440068">
      <w:pPr>
        <w:pStyle w:val="Prrafodelista"/>
        <w:numPr>
          <w:ilvl w:val="1"/>
          <w:numId w:val="1"/>
        </w:numPr>
        <w:spacing w:after="0" w:line="240" w:lineRule="auto"/>
        <w:jc w:val="both"/>
        <w:rPr>
          <w:rFonts w:cstheme="minorHAnsi"/>
          <w:b/>
          <w:bCs/>
          <w:color w:val="000000" w:themeColor="text1"/>
        </w:rPr>
      </w:pPr>
      <w:r>
        <w:rPr>
          <w:rFonts w:cstheme="minorHAnsi"/>
          <w:b/>
          <w:bCs/>
          <w:color w:val="000000" w:themeColor="text1"/>
        </w:rPr>
        <w:t>COSTOS POR VEHÍCULOS INFRACTORES</w:t>
      </w:r>
    </w:p>
    <w:p w14:paraId="0248B2F0" w14:textId="77777777" w:rsidR="00440068" w:rsidRPr="00146E3D" w:rsidRDefault="00440068" w:rsidP="00440068">
      <w:pPr>
        <w:pStyle w:val="Prrafodelista"/>
        <w:ind w:left="450"/>
        <w:jc w:val="both"/>
        <w:rPr>
          <w:rFonts w:cstheme="minorHAnsi"/>
          <w:bCs/>
          <w:color w:val="000000" w:themeColor="text1"/>
        </w:rPr>
      </w:pPr>
    </w:p>
    <w:p w14:paraId="3D1D7654" w14:textId="5ECAE231" w:rsidR="00440068" w:rsidRDefault="00440068"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 xml:space="preserve">Los </w:t>
      </w:r>
      <w:r>
        <w:rPr>
          <w:rFonts w:eastAsia="Calibri" w:cstheme="minorHAnsi"/>
          <w:color w:val="000000" w:themeColor="text1"/>
          <w:kern w:val="3"/>
        </w:rPr>
        <w:t>servicios de remoción e inmovilización de los vehículos infractores serán pagados al aliado estratégico del valor cobrado al usuario infractor. Se deja constancia de que el valor de la sanción por el mal uso del espacio, al ser un ingreso de la EPMT-SD será cobrada por la misma. El valor que percibirá el aliado estratégico será por el servicio de uso de los inmovilizadores y del servicio de grúa.</w:t>
      </w:r>
    </w:p>
    <w:p w14:paraId="4C5BB367" w14:textId="77777777" w:rsidR="00746FF4" w:rsidRDefault="00746FF4" w:rsidP="00E66DD3">
      <w:pPr>
        <w:pStyle w:val="Prrafodelista"/>
        <w:ind w:left="708"/>
        <w:jc w:val="both"/>
        <w:rPr>
          <w:rFonts w:eastAsia="Calibri" w:cstheme="minorHAnsi"/>
          <w:color w:val="000000" w:themeColor="text1"/>
          <w:kern w:val="3"/>
        </w:rPr>
      </w:pPr>
    </w:p>
    <w:p w14:paraId="285466C4" w14:textId="2BC89521" w:rsidR="00440068" w:rsidRDefault="00440068" w:rsidP="00E66DD3">
      <w:pPr>
        <w:pStyle w:val="Prrafodelista"/>
        <w:ind w:left="708"/>
        <w:jc w:val="both"/>
        <w:rPr>
          <w:rFonts w:eastAsia="Calibri" w:cstheme="minorHAnsi"/>
          <w:color w:val="000000" w:themeColor="text1"/>
          <w:kern w:val="3"/>
        </w:rPr>
      </w:pPr>
      <w:r>
        <w:rPr>
          <w:rFonts w:eastAsia="Calibri" w:cstheme="minorHAnsi"/>
          <w:color w:val="000000" w:themeColor="text1"/>
          <w:kern w:val="3"/>
        </w:rPr>
        <w:t>Los valores se han definido de manera referencial de la siguiente manera:</w:t>
      </w:r>
    </w:p>
    <w:p w14:paraId="490DDBAB" w14:textId="4FE54EAB" w:rsidR="00440068" w:rsidRPr="009B421C" w:rsidRDefault="00440068" w:rsidP="008C503E">
      <w:pPr>
        <w:pStyle w:val="Prrafodelista"/>
        <w:numPr>
          <w:ilvl w:val="0"/>
          <w:numId w:val="43"/>
        </w:numPr>
        <w:jc w:val="both"/>
        <w:rPr>
          <w:color w:val="000000" w:themeColor="text1"/>
        </w:rPr>
      </w:pPr>
      <w:r w:rsidRPr="009B421C">
        <w:rPr>
          <w:color w:val="000000" w:themeColor="text1"/>
        </w:rPr>
        <w:t>Valor colocación y remoción de inmovilizador en vehículos</w:t>
      </w:r>
      <w:r w:rsidR="009B421C" w:rsidRPr="009B421C">
        <w:rPr>
          <w:color w:val="000000" w:themeColor="text1"/>
        </w:rPr>
        <w:t>:</w:t>
      </w:r>
      <w:r w:rsidR="00746FF4" w:rsidRPr="009B421C">
        <w:rPr>
          <w:color w:val="000000" w:themeColor="text1"/>
        </w:rPr>
        <w:t xml:space="preserve"> </w:t>
      </w:r>
      <w:r w:rsidR="009B421C" w:rsidRPr="009B421C">
        <w:rPr>
          <w:color w:val="000000" w:themeColor="text1"/>
        </w:rPr>
        <w:t xml:space="preserve">Lo establecido </w:t>
      </w:r>
      <w:r w:rsidR="00746FF4" w:rsidRPr="009B421C">
        <w:rPr>
          <w:color w:val="000000" w:themeColor="text1"/>
          <w:spacing w:val="-3"/>
        </w:rPr>
        <w:t>Ordenanza Municipal N.º M-085-VQM.</w:t>
      </w:r>
    </w:p>
    <w:p w14:paraId="2E45BF23" w14:textId="06FF1390" w:rsidR="00E63236" w:rsidRPr="009B421C" w:rsidRDefault="00E63236" w:rsidP="008C503E">
      <w:pPr>
        <w:pStyle w:val="Prrafodelista"/>
        <w:numPr>
          <w:ilvl w:val="0"/>
          <w:numId w:val="43"/>
        </w:numPr>
        <w:jc w:val="both"/>
        <w:rPr>
          <w:color w:val="000000" w:themeColor="text1"/>
        </w:rPr>
      </w:pPr>
      <w:r w:rsidRPr="009B421C">
        <w:rPr>
          <w:color w:val="000000" w:themeColor="text1"/>
        </w:rPr>
        <w:t>Valor colocación y remoción de inmovilizador en motocicletas</w:t>
      </w:r>
      <w:r w:rsidR="009B421C" w:rsidRPr="009B421C">
        <w:rPr>
          <w:color w:val="000000" w:themeColor="text1"/>
        </w:rPr>
        <w:t xml:space="preserve">: Lo establecido </w:t>
      </w:r>
      <w:r w:rsidR="00746FF4" w:rsidRPr="009B421C">
        <w:rPr>
          <w:color w:val="000000" w:themeColor="text1"/>
          <w:spacing w:val="-3"/>
        </w:rPr>
        <w:t>Ordenanza Municipal N.º M-085-VQM.</w:t>
      </w:r>
    </w:p>
    <w:p w14:paraId="44C26201" w14:textId="5FC9E9C1" w:rsidR="00E63236" w:rsidRPr="009B421C" w:rsidRDefault="00E63236" w:rsidP="008C503E">
      <w:pPr>
        <w:pStyle w:val="Prrafodelista"/>
        <w:numPr>
          <w:ilvl w:val="0"/>
          <w:numId w:val="43"/>
        </w:numPr>
        <w:jc w:val="both"/>
        <w:rPr>
          <w:color w:val="000000" w:themeColor="text1"/>
        </w:rPr>
      </w:pPr>
      <w:r w:rsidRPr="009B421C">
        <w:rPr>
          <w:color w:val="000000" w:themeColor="text1"/>
        </w:rPr>
        <w:t xml:space="preserve">Valor de uso del servicio de grúa para vehículos infractores: </w:t>
      </w:r>
      <w:r w:rsidR="009B421C" w:rsidRPr="009B421C">
        <w:rPr>
          <w:color w:val="000000" w:themeColor="text1"/>
        </w:rPr>
        <w:t xml:space="preserve">Lo establecido </w:t>
      </w:r>
      <w:r w:rsidR="00746FF4" w:rsidRPr="009B421C">
        <w:rPr>
          <w:color w:val="000000" w:themeColor="text1"/>
          <w:spacing w:val="-3"/>
        </w:rPr>
        <w:t>Ordenanza Municipal N.º</w:t>
      </w:r>
      <w:r w:rsidR="009B421C">
        <w:rPr>
          <w:color w:val="000000" w:themeColor="text1"/>
          <w:spacing w:val="-3"/>
        </w:rPr>
        <w:t xml:space="preserve"> M-085-VQM, y/o reglamentos u ordenanzas vigentes</w:t>
      </w:r>
    </w:p>
    <w:p w14:paraId="6319DC9B" w14:textId="2E567C45" w:rsidR="00440068" w:rsidRPr="009B421C" w:rsidRDefault="00E63236" w:rsidP="008C503E">
      <w:pPr>
        <w:pStyle w:val="Prrafodelista"/>
        <w:numPr>
          <w:ilvl w:val="0"/>
          <w:numId w:val="43"/>
        </w:numPr>
        <w:jc w:val="both"/>
        <w:rPr>
          <w:color w:val="000000" w:themeColor="text1"/>
        </w:rPr>
      </w:pPr>
      <w:r w:rsidRPr="009B421C">
        <w:rPr>
          <w:color w:val="000000" w:themeColor="text1"/>
        </w:rPr>
        <w:t xml:space="preserve">Valor de uso del servicio de grúa para motocicletas infractoras: </w:t>
      </w:r>
      <w:r w:rsidR="009B421C" w:rsidRPr="009B421C">
        <w:rPr>
          <w:color w:val="000000" w:themeColor="text1"/>
        </w:rPr>
        <w:t xml:space="preserve">Lo establecido </w:t>
      </w:r>
      <w:r w:rsidR="009B421C" w:rsidRPr="009B421C">
        <w:rPr>
          <w:color w:val="000000" w:themeColor="text1"/>
          <w:spacing w:val="-3"/>
        </w:rPr>
        <w:t>Ordenanza Municipal N.º</w:t>
      </w:r>
      <w:r w:rsidR="009B421C">
        <w:rPr>
          <w:color w:val="000000" w:themeColor="text1"/>
          <w:spacing w:val="-3"/>
        </w:rPr>
        <w:t xml:space="preserve"> M-085-VQM, y/o reglamentos u ordenanzas vigentes</w:t>
      </w:r>
    </w:p>
    <w:p w14:paraId="7272014E" w14:textId="77777777" w:rsidR="00C1567D" w:rsidRPr="009B421C" w:rsidRDefault="00C1567D" w:rsidP="00C1567D">
      <w:pPr>
        <w:pStyle w:val="Cuerpo"/>
        <w:rPr>
          <w:rFonts w:asciiTheme="minorHAnsi" w:hAnsiTheme="minorHAnsi" w:cstheme="minorHAnsi"/>
          <w:color w:val="000000" w:themeColor="text1"/>
          <w:sz w:val="22"/>
          <w:szCs w:val="22"/>
        </w:rPr>
      </w:pPr>
    </w:p>
    <w:p w14:paraId="1AA90C91" w14:textId="77777777" w:rsidR="00C1567D" w:rsidRPr="009B421C" w:rsidRDefault="00C1567D" w:rsidP="00E66DD3">
      <w:pPr>
        <w:pStyle w:val="Prrafodelista"/>
        <w:numPr>
          <w:ilvl w:val="1"/>
          <w:numId w:val="1"/>
        </w:numPr>
        <w:spacing w:after="0" w:line="240" w:lineRule="auto"/>
        <w:jc w:val="both"/>
        <w:rPr>
          <w:rFonts w:cstheme="minorHAnsi"/>
          <w:b/>
          <w:bCs/>
          <w:color w:val="000000" w:themeColor="text1"/>
        </w:rPr>
      </w:pPr>
      <w:bookmarkStart w:id="65" w:name="_Toc57371278"/>
      <w:r w:rsidRPr="009B421C">
        <w:rPr>
          <w:rFonts w:cstheme="minorHAnsi"/>
          <w:b/>
          <w:bCs/>
          <w:color w:val="000000" w:themeColor="text1"/>
        </w:rPr>
        <w:t>ÍNDICES FINANCIEROS</w:t>
      </w:r>
      <w:bookmarkEnd w:id="65"/>
      <w:r w:rsidRPr="009B421C">
        <w:rPr>
          <w:rFonts w:cstheme="minorHAnsi"/>
          <w:b/>
          <w:bCs/>
          <w:color w:val="000000" w:themeColor="text1"/>
        </w:rPr>
        <w:t xml:space="preserve"> </w:t>
      </w:r>
    </w:p>
    <w:p w14:paraId="6253DAA2" w14:textId="77777777" w:rsidR="00C1567D" w:rsidRPr="00146E3D" w:rsidRDefault="00C1567D" w:rsidP="00C1567D">
      <w:pPr>
        <w:pStyle w:val="Prrafodelista"/>
        <w:ind w:left="450"/>
        <w:jc w:val="both"/>
        <w:rPr>
          <w:rFonts w:cstheme="minorHAnsi"/>
          <w:bCs/>
          <w:color w:val="000000" w:themeColor="text1"/>
        </w:rPr>
      </w:pPr>
    </w:p>
    <w:p w14:paraId="45F76F63" w14:textId="77777777"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Los índices financieros constituirán información de referencia respecto de los participantes en el procedimiento y en tal medida, su análisis se registrará conforme el detalle a continuación.</w:t>
      </w:r>
    </w:p>
    <w:p w14:paraId="40791071" w14:textId="77777777" w:rsidR="00C1567D" w:rsidRPr="00146E3D" w:rsidRDefault="00C1567D" w:rsidP="00C1567D">
      <w:pPr>
        <w:pStyle w:val="Prrafodelista"/>
        <w:ind w:left="426"/>
        <w:jc w:val="both"/>
        <w:rPr>
          <w:rFonts w:eastAsia="Calibri" w:cstheme="minorHAnsi"/>
          <w:color w:val="000000" w:themeColor="text1"/>
          <w:kern w:val="3"/>
        </w:rPr>
      </w:pPr>
    </w:p>
    <w:p w14:paraId="7F7892F8" w14:textId="77777777" w:rsidR="00C1567D" w:rsidRPr="00146E3D" w:rsidRDefault="00C1567D" w:rsidP="00E66DD3">
      <w:pPr>
        <w:pStyle w:val="Prrafodelista"/>
        <w:ind w:left="0" w:firstLine="708"/>
        <w:jc w:val="both"/>
        <w:rPr>
          <w:rFonts w:eastAsia="Calibri" w:cstheme="minorHAnsi"/>
          <w:color w:val="000000" w:themeColor="text1"/>
          <w:kern w:val="3"/>
        </w:rPr>
      </w:pPr>
      <w:r w:rsidRPr="00146E3D">
        <w:rPr>
          <w:rFonts w:eastAsia="Calibri" w:cstheme="minorHAnsi"/>
          <w:color w:val="000000" w:themeColor="text1"/>
          <w:kern w:val="3"/>
        </w:rPr>
        <w:t>Índices Financieros Mínimos:</w:t>
      </w:r>
    </w:p>
    <w:p w14:paraId="4FAB1EB7" w14:textId="77777777" w:rsidR="00C1567D" w:rsidRPr="00146E3D" w:rsidRDefault="00C1567D" w:rsidP="00C1567D">
      <w:pPr>
        <w:pStyle w:val="Prrafodelista"/>
        <w:ind w:left="426"/>
        <w:jc w:val="both"/>
        <w:rPr>
          <w:rFonts w:eastAsia="Calibri" w:cstheme="minorHAnsi"/>
          <w:color w:val="000000" w:themeColor="text1"/>
          <w:kern w:val="3"/>
        </w:rPr>
      </w:pPr>
    </w:p>
    <w:p w14:paraId="72C63E99" w14:textId="77777777" w:rsidR="00C1567D" w:rsidRPr="00146E3D" w:rsidRDefault="00C1567D" w:rsidP="00E66DD3">
      <w:pPr>
        <w:pStyle w:val="Prrafodelista"/>
        <w:ind w:left="0" w:firstLine="708"/>
        <w:jc w:val="both"/>
        <w:rPr>
          <w:rFonts w:eastAsia="Calibri" w:cstheme="minorHAnsi"/>
          <w:color w:val="000000" w:themeColor="text1"/>
          <w:kern w:val="3"/>
        </w:rPr>
      </w:pPr>
      <w:r w:rsidRPr="00146E3D">
        <w:rPr>
          <w:rFonts w:eastAsia="Calibri" w:cstheme="minorHAnsi"/>
          <w:color w:val="000000" w:themeColor="text1"/>
          <w:kern w:val="3"/>
        </w:rPr>
        <w:t>Índice de Solvencia (mayor o igual a 1,0)</w:t>
      </w:r>
    </w:p>
    <w:p w14:paraId="3A5C77E8" w14:textId="77777777" w:rsidR="00C1567D" w:rsidRPr="00146E3D" w:rsidRDefault="00C1567D" w:rsidP="00E66DD3">
      <w:pPr>
        <w:pStyle w:val="Prrafodelista"/>
        <w:ind w:left="0" w:firstLine="708"/>
        <w:jc w:val="both"/>
        <w:rPr>
          <w:rFonts w:eastAsia="Calibri" w:cstheme="minorHAnsi"/>
          <w:color w:val="000000" w:themeColor="text1"/>
          <w:kern w:val="3"/>
        </w:rPr>
      </w:pPr>
      <w:r w:rsidRPr="00146E3D">
        <w:rPr>
          <w:rFonts w:eastAsia="Calibri" w:cstheme="minorHAnsi"/>
          <w:color w:val="000000" w:themeColor="text1"/>
          <w:kern w:val="3"/>
        </w:rPr>
        <w:t>Fórmula de Cálculo:</w:t>
      </w:r>
    </w:p>
    <w:p w14:paraId="0870D0BB" w14:textId="77777777" w:rsidR="00C1567D" w:rsidRPr="00146E3D" w:rsidRDefault="00C1567D" w:rsidP="00E66DD3">
      <w:pPr>
        <w:pStyle w:val="Prrafodelista"/>
        <w:ind w:left="0" w:firstLine="708"/>
        <w:jc w:val="both"/>
        <w:rPr>
          <w:rFonts w:eastAsia="Calibri" w:cstheme="minorHAnsi"/>
          <w:color w:val="000000" w:themeColor="text1"/>
          <w:kern w:val="3"/>
        </w:rPr>
      </w:pPr>
      <w:r w:rsidRPr="00146E3D">
        <w:rPr>
          <w:rFonts w:eastAsia="Calibri" w:cstheme="minorHAnsi"/>
          <w:color w:val="000000" w:themeColor="text1"/>
          <w:kern w:val="3"/>
        </w:rPr>
        <w:t>Índice de Solvencia = Activo Corriente / Pasivo Corriente</w:t>
      </w:r>
    </w:p>
    <w:p w14:paraId="6B045A6A" w14:textId="77777777" w:rsidR="00C1567D" w:rsidRPr="00146E3D" w:rsidRDefault="00C1567D" w:rsidP="00C1567D">
      <w:pPr>
        <w:pStyle w:val="Prrafodelista"/>
        <w:ind w:left="426"/>
        <w:jc w:val="both"/>
        <w:rPr>
          <w:rFonts w:eastAsia="Calibri" w:cstheme="minorHAnsi"/>
          <w:color w:val="000000" w:themeColor="text1"/>
          <w:kern w:val="3"/>
        </w:rPr>
      </w:pPr>
    </w:p>
    <w:p w14:paraId="210D9576" w14:textId="77777777"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Índice de Endeudamiento (menor a 1,5)</w:t>
      </w:r>
    </w:p>
    <w:p w14:paraId="212B9A93" w14:textId="77777777"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Fórmula de Cálculo:</w:t>
      </w:r>
    </w:p>
    <w:p w14:paraId="20D5B08D" w14:textId="77777777"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Índice de Endeudamiento = Pasivo Total / Patrimonio</w:t>
      </w:r>
    </w:p>
    <w:p w14:paraId="40E2DF13" w14:textId="77777777" w:rsidR="00C1567D" w:rsidRPr="00146E3D" w:rsidRDefault="00C1567D" w:rsidP="00E66DD3">
      <w:pPr>
        <w:pStyle w:val="Prrafodelista"/>
        <w:ind w:left="1134"/>
        <w:jc w:val="both"/>
        <w:rPr>
          <w:rFonts w:eastAsia="Calibri" w:cstheme="minorHAnsi"/>
          <w:color w:val="000000" w:themeColor="text1"/>
          <w:kern w:val="3"/>
        </w:rPr>
      </w:pPr>
    </w:p>
    <w:p w14:paraId="5A94AB2D" w14:textId="77777777"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(Nota: Se deberá presentar la declaración de impuesto a la renta del ejercicio fiscal inmediato anterior que fue entregada al Servicio de Rentas Internas SRI.)</w:t>
      </w:r>
    </w:p>
    <w:p w14:paraId="1477BDEF" w14:textId="77777777" w:rsidR="00C1567D" w:rsidRPr="00146E3D" w:rsidRDefault="00C1567D" w:rsidP="00C1567D">
      <w:pPr>
        <w:pStyle w:val="Prrafodelista"/>
        <w:ind w:left="426"/>
        <w:jc w:val="both"/>
        <w:rPr>
          <w:rFonts w:eastAsia="Calibri" w:cstheme="minorHAnsi"/>
          <w:color w:val="000000" w:themeColor="text1"/>
          <w:kern w:val="3"/>
        </w:rPr>
      </w:pPr>
    </w:p>
    <w:p w14:paraId="50BE3278" w14:textId="2CB1EBA1"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 xml:space="preserve">Los índices financieros del </w:t>
      </w:r>
      <w:r w:rsidR="00146E3D" w:rsidRPr="00146E3D">
        <w:rPr>
          <w:rFonts w:eastAsia="Calibri" w:cstheme="minorHAnsi"/>
          <w:color w:val="000000" w:themeColor="text1"/>
          <w:kern w:val="3"/>
        </w:rPr>
        <w:t>oferente</w:t>
      </w:r>
      <w:r w:rsidRPr="00146E3D">
        <w:rPr>
          <w:rFonts w:eastAsia="Calibri" w:cstheme="minorHAnsi"/>
          <w:color w:val="000000" w:themeColor="text1"/>
          <w:kern w:val="3"/>
        </w:rPr>
        <w:t xml:space="preserve"> serán obtenidos de la Declaración del Impuesto a la Renta presentando al Servicio de Rentas Internas (SRI), correspondiente al último año de ejercicio económico y/o los balances presentados al órgano de control respectivo.</w:t>
      </w:r>
    </w:p>
    <w:p w14:paraId="2BA30BB9" w14:textId="77777777" w:rsidR="00C1567D" w:rsidRPr="00146E3D" w:rsidRDefault="00C1567D" w:rsidP="00E66DD3">
      <w:pPr>
        <w:pStyle w:val="Prrafodelista"/>
        <w:ind w:left="1134"/>
        <w:jc w:val="both"/>
        <w:rPr>
          <w:rFonts w:eastAsia="Calibri" w:cstheme="minorHAnsi"/>
          <w:color w:val="000000" w:themeColor="text1"/>
          <w:kern w:val="3"/>
        </w:rPr>
      </w:pPr>
    </w:p>
    <w:p w14:paraId="10A7B732" w14:textId="5F367CA6" w:rsidR="00C1567D" w:rsidRPr="00146E3D" w:rsidRDefault="00C1567D" w:rsidP="00E66DD3">
      <w:pPr>
        <w:pStyle w:val="Prrafodelista"/>
        <w:ind w:left="708"/>
        <w:jc w:val="both"/>
        <w:rPr>
          <w:rFonts w:eastAsia="Calibri" w:cstheme="minorHAnsi"/>
          <w:color w:val="000000" w:themeColor="text1"/>
          <w:kern w:val="3"/>
        </w:rPr>
      </w:pPr>
      <w:r w:rsidRPr="00146E3D">
        <w:rPr>
          <w:rFonts w:eastAsia="Calibri" w:cstheme="minorHAnsi"/>
          <w:color w:val="000000" w:themeColor="text1"/>
          <w:kern w:val="3"/>
        </w:rPr>
        <w:t>En caso de compromisos de asociación o consorcio el análisis de los índices financieros se realizará a partir de la suma de los índices de cada uno de los partícipes.</w:t>
      </w:r>
    </w:p>
    <w:p w14:paraId="0D2BB5B6" w14:textId="77777777" w:rsidR="00C1567D" w:rsidRPr="00146E3D" w:rsidRDefault="00C1567D" w:rsidP="00C1567D">
      <w:pPr>
        <w:pStyle w:val="Prrafodelista"/>
        <w:ind w:left="0"/>
        <w:jc w:val="both"/>
        <w:rPr>
          <w:rFonts w:cstheme="minorHAnsi"/>
          <w:i/>
          <w:color w:val="000000" w:themeColor="text1"/>
        </w:rPr>
      </w:pPr>
    </w:p>
    <w:p w14:paraId="60E6B19A" w14:textId="77777777" w:rsidR="00C1567D" w:rsidRPr="00DB1916" w:rsidRDefault="00C1567D" w:rsidP="00E66DD3">
      <w:pPr>
        <w:pStyle w:val="Prrafodelista"/>
        <w:numPr>
          <w:ilvl w:val="1"/>
          <w:numId w:val="1"/>
        </w:numPr>
        <w:spacing w:after="0" w:line="240" w:lineRule="auto"/>
        <w:jc w:val="both"/>
        <w:rPr>
          <w:rFonts w:cstheme="minorHAnsi"/>
          <w:b/>
          <w:i/>
          <w:color w:val="000000" w:themeColor="text1"/>
        </w:rPr>
      </w:pPr>
      <w:bookmarkStart w:id="66" w:name="_Toc57371285"/>
      <w:r w:rsidRPr="00DB1916">
        <w:rPr>
          <w:rFonts w:cstheme="minorHAnsi"/>
          <w:b/>
          <w:bCs/>
          <w:color w:val="000000" w:themeColor="text1"/>
        </w:rPr>
        <w:t>OTRO(s) parámetro(s) resuelto por la entidad contratante</w:t>
      </w:r>
      <w:bookmarkEnd w:id="66"/>
      <w:r w:rsidRPr="00DB1916">
        <w:rPr>
          <w:rFonts w:cstheme="minorHAnsi"/>
          <w:b/>
          <w:bCs/>
          <w:color w:val="000000" w:themeColor="text1"/>
        </w:rPr>
        <w:t xml:space="preserve">  </w:t>
      </w:r>
    </w:p>
    <w:p w14:paraId="0D383A6A" w14:textId="77777777" w:rsidR="00C1567D" w:rsidRPr="00146E3D" w:rsidRDefault="00C1567D" w:rsidP="00C1567D">
      <w:pPr>
        <w:pStyle w:val="Prrafodelista"/>
        <w:ind w:left="0"/>
        <w:rPr>
          <w:rFonts w:cstheme="minorHAnsi"/>
          <w:color w:val="000000" w:themeColor="text1"/>
        </w:rPr>
      </w:pPr>
    </w:p>
    <w:p w14:paraId="4125A357" w14:textId="29B8B60C" w:rsidR="00C1567D" w:rsidRPr="00146E3D" w:rsidRDefault="00C1567D" w:rsidP="00E66DD3">
      <w:pPr>
        <w:pStyle w:val="Prrafodelista"/>
        <w:ind w:left="708"/>
        <w:rPr>
          <w:rFonts w:cstheme="minorHAnsi"/>
          <w:color w:val="000000" w:themeColor="text1"/>
        </w:rPr>
      </w:pPr>
      <w:r w:rsidRPr="00146E3D">
        <w:rPr>
          <w:rFonts w:cstheme="minorHAnsi"/>
          <w:color w:val="000000" w:themeColor="text1"/>
        </w:rPr>
        <w:t xml:space="preserve">En el presente proceso, la EPMT-SD requiere </w:t>
      </w:r>
      <w:r w:rsidR="003F06A3" w:rsidRPr="00146E3D">
        <w:rPr>
          <w:rFonts w:cstheme="minorHAnsi"/>
          <w:color w:val="000000" w:themeColor="text1"/>
        </w:rPr>
        <w:t>que los oferentes cumplan con las siguientes certificaciones y cualificaciones a fin de que se pueda garantizar un servicio de calidad.</w:t>
      </w:r>
    </w:p>
    <w:p w14:paraId="47EFE4AE" w14:textId="5924B104" w:rsidR="00141021" w:rsidRPr="00146E3D" w:rsidRDefault="00141021" w:rsidP="00E66DD3">
      <w:pPr>
        <w:pStyle w:val="Prrafodelista"/>
        <w:ind w:left="708"/>
        <w:rPr>
          <w:rFonts w:cstheme="minorHAnsi"/>
          <w:color w:val="000000" w:themeColor="text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935"/>
      </w:tblGrid>
      <w:tr w:rsidR="00141021" w:rsidRPr="00146E3D" w14:paraId="06B0FC38" w14:textId="77777777" w:rsidTr="00BE0C5A">
        <w:trPr>
          <w:trHeight w:val="528"/>
        </w:trPr>
        <w:tc>
          <w:tcPr>
            <w:tcW w:w="2581" w:type="dxa"/>
            <w:shd w:val="clear" w:color="auto" w:fill="auto"/>
          </w:tcPr>
          <w:p w14:paraId="110D347B" w14:textId="77777777" w:rsidR="00141021" w:rsidRPr="00146E3D" w:rsidRDefault="00141021" w:rsidP="004C6577">
            <w:pPr>
              <w:jc w:val="both"/>
              <w:rPr>
                <w:rFonts w:cstheme="minorHAnsi"/>
                <w:b/>
                <w:color w:val="000000" w:themeColor="text1"/>
                <w:spacing w:val="-3"/>
              </w:rPr>
            </w:pPr>
            <w:r w:rsidRPr="00146E3D">
              <w:rPr>
                <w:rFonts w:cstheme="minorHAnsi"/>
                <w:b/>
                <w:color w:val="000000" w:themeColor="text1"/>
                <w:spacing w:val="-3"/>
              </w:rPr>
              <w:t>PARÁMETRO</w:t>
            </w:r>
          </w:p>
        </w:tc>
        <w:tc>
          <w:tcPr>
            <w:tcW w:w="5935" w:type="dxa"/>
          </w:tcPr>
          <w:p w14:paraId="42A31D8A" w14:textId="71B96DE6" w:rsidR="00141021" w:rsidRPr="00146E3D" w:rsidRDefault="00141021" w:rsidP="004C6577">
            <w:pPr>
              <w:jc w:val="both"/>
              <w:rPr>
                <w:rFonts w:cstheme="minorHAnsi"/>
                <w:b/>
                <w:color w:val="000000" w:themeColor="text1"/>
                <w:spacing w:val="-3"/>
              </w:rPr>
            </w:pPr>
            <w:r w:rsidRPr="00146E3D">
              <w:rPr>
                <w:rFonts w:cstheme="minorHAnsi"/>
                <w:b/>
                <w:color w:val="000000" w:themeColor="text1"/>
                <w:spacing w:val="-3"/>
              </w:rPr>
              <w:t>ESPECIFICACIÓN</w:t>
            </w:r>
          </w:p>
        </w:tc>
      </w:tr>
      <w:tr w:rsidR="00141021" w:rsidRPr="00146E3D" w14:paraId="648D504C" w14:textId="77777777" w:rsidTr="00BE0C5A">
        <w:trPr>
          <w:trHeight w:val="579"/>
        </w:trPr>
        <w:tc>
          <w:tcPr>
            <w:tcW w:w="2581" w:type="dxa"/>
            <w:shd w:val="clear" w:color="auto" w:fill="auto"/>
          </w:tcPr>
          <w:p w14:paraId="4EC8B5F4" w14:textId="15B8D050" w:rsidR="00141021" w:rsidRPr="00146E3D" w:rsidRDefault="00D22E29" w:rsidP="004C6577">
            <w:pPr>
              <w:jc w:val="both"/>
              <w:rPr>
                <w:rFonts w:cstheme="minorHAnsi"/>
                <w:bCs/>
                <w:color w:val="000000" w:themeColor="text1"/>
              </w:rPr>
            </w:pPr>
            <w:r w:rsidRPr="00146E3D">
              <w:rPr>
                <w:rFonts w:cstheme="minorHAnsi"/>
                <w:bCs/>
                <w:color w:val="000000" w:themeColor="text1"/>
              </w:rPr>
              <w:t xml:space="preserve">CARTA COMPROMISO DISPOSITIVOS MÓVILES </w:t>
            </w:r>
          </w:p>
        </w:tc>
        <w:tc>
          <w:tcPr>
            <w:tcW w:w="5935" w:type="dxa"/>
          </w:tcPr>
          <w:p w14:paraId="04F921AB" w14:textId="0CD173A7" w:rsidR="00141021" w:rsidRPr="00146E3D" w:rsidRDefault="00D22E29" w:rsidP="003B1893">
            <w:pPr>
              <w:jc w:val="both"/>
              <w:rPr>
                <w:rFonts w:cstheme="minorHAnsi"/>
                <w:b/>
                <w:color w:val="000000" w:themeColor="text1"/>
                <w:spacing w:val="-3"/>
              </w:rPr>
            </w:pPr>
            <w:r w:rsidRPr="00146E3D">
              <w:rPr>
                <w:sz w:val="20"/>
              </w:rPr>
              <w:t>El oferente deberá emitir una carta dirigida a la entidad, del fabricante de Dispositivos Móviles indicando que el oferente es distribuidor autorizado</w:t>
            </w:r>
            <w:r w:rsidR="00D70CE7">
              <w:rPr>
                <w:sz w:val="20"/>
              </w:rPr>
              <w:t>.</w:t>
            </w:r>
          </w:p>
        </w:tc>
      </w:tr>
      <w:tr w:rsidR="00141021" w:rsidRPr="00146E3D" w14:paraId="40D115C7" w14:textId="77777777" w:rsidTr="00BE0C5A">
        <w:trPr>
          <w:trHeight w:val="547"/>
        </w:trPr>
        <w:tc>
          <w:tcPr>
            <w:tcW w:w="2581" w:type="dxa"/>
            <w:shd w:val="clear" w:color="auto" w:fill="auto"/>
          </w:tcPr>
          <w:p w14:paraId="1C4E4FC6" w14:textId="72ED2AC5" w:rsidR="00141021" w:rsidRPr="00146E3D" w:rsidRDefault="00D22E29" w:rsidP="004C6577">
            <w:pPr>
              <w:jc w:val="both"/>
              <w:rPr>
                <w:rFonts w:cstheme="minorHAnsi"/>
                <w:bCs/>
                <w:color w:val="000000" w:themeColor="text1"/>
              </w:rPr>
            </w:pPr>
            <w:r w:rsidRPr="00146E3D">
              <w:rPr>
                <w:rFonts w:cstheme="minorHAnsi"/>
                <w:bCs/>
                <w:color w:val="000000" w:themeColor="text1"/>
              </w:rPr>
              <w:t>CARTA DE COMPROMISO DE LLAVES Y CANDADOS</w:t>
            </w:r>
          </w:p>
        </w:tc>
        <w:tc>
          <w:tcPr>
            <w:tcW w:w="5935" w:type="dxa"/>
          </w:tcPr>
          <w:p w14:paraId="03572272" w14:textId="4F730416" w:rsidR="00141021" w:rsidRPr="00146E3D" w:rsidRDefault="00D22E29" w:rsidP="00D70CE7">
            <w:pPr>
              <w:widowControl w:val="0"/>
              <w:tabs>
                <w:tab w:val="left" w:pos="2081"/>
              </w:tabs>
              <w:autoSpaceDE w:val="0"/>
              <w:autoSpaceDN w:val="0"/>
              <w:spacing w:after="0" w:line="240" w:lineRule="auto"/>
              <w:ind w:right="-19"/>
              <w:jc w:val="both"/>
              <w:rPr>
                <w:rFonts w:cstheme="minorHAnsi"/>
                <w:i/>
                <w:color w:val="000000" w:themeColor="text1"/>
              </w:rPr>
            </w:pPr>
            <w:r w:rsidRPr="00146E3D">
              <w:rPr>
                <w:sz w:val="20"/>
              </w:rPr>
              <w:t xml:space="preserve">El oferente deberá emitir una carta dirigida a la entidad, del fabricante de llaves y candados con sistema de generación de códigos indicando que el Oferente es distribuidor autorizado. </w:t>
            </w:r>
          </w:p>
        </w:tc>
      </w:tr>
      <w:tr w:rsidR="00141021" w:rsidRPr="00146E3D" w14:paraId="2E463692" w14:textId="77777777" w:rsidTr="00BE0C5A">
        <w:trPr>
          <w:trHeight w:val="579"/>
        </w:trPr>
        <w:tc>
          <w:tcPr>
            <w:tcW w:w="2581" w:type="dxa"/>
            <w:shd w:val="clear" w:color="auto" w:fill="auto"/>
          </w:tcPr>
          <w:p w14:paraId="303D4D22" w14:textId="55F73F1B" w:rsidR="00141021" w:rsidRPr="00146E3D" w:rsidRDefault="00D22E29" w:rsidP="004C6577">
            <w:pPr>
              <w:jc w:val="both"/>
              <w:rPr>
                <w:rFonts w:cstheme="minorHAnsi"/>
                <w:bCs/>
                <w:color w:val="000000" w:themeColor="text1"/>
              </w:rPr>
            </w:pPr>
            <w:r w:rsidRPr="00146E3D">
              <w:rPr>
                <w:rFonts w:cstheme="minorHAnsi"/>
                <w:bCs/>
                <w:color w:val="000000" w:themeColor="text1"/>
              </w:rPr>
              <w:t xml:space="preserve">CARTA DE </w:t>
            </w:r>
            <w:r w:rsidR="00215AE0" w:rsidRPr="00146E3D">
              <w:rPr>
                <w:rFonts w:cstheme="minorHAnsi"/>
                <w:bCs/>
                <w:color w:val="000000" w:themeColor="text1"/>
              </w:rPr>
              <w:t>COMPROMISO</w:t>
            </w:r>
            <w:r w:rsidRPr="00146E3D">
              <w:rPr>
                <w:rFonts w:cstheme="minorHAnsi"/>
                <w:bCs/>
                <w:color w:val="000000" w:themeColor="text1"/>
              </w:rPr>
              <w:t xml:space="preserve"> DE SERVICIOS DE CONECTIVIDAD</w:t>
            </w:r>
            <w:r w:rsidR="00141021" w:rsidRPr="00146E3D">
              <w:rPr>
                <w:rFonts w:cstheme="minorHAnsi"/>
                <w:bCs/>
                <w:color w:val="000000" w:themeColor="text1"/>
              </w:rPr>
              <w:t xml:space="preserve"> </w:t>
            </w:r>
          </w:p>
        </w:tc>
        <w:tc>
          <w:tcPr>
            <w:tcW w:w="5935" w:type="dxa"/>
          </w:tcPr>
          <w:p w14:paraId="3AC4E306" w14:textId="0A70AD9E" w:rsidR="00141021" w:rsidRPr="00146E3D" w:rsidRDefault="00D22E29" w:rsidP="00D70CE7">
            <w:pPr>
              <w:widowControl w:val="0"/>
              <w:tabs>
                <w:tab w:val="left" w:pos="2081"/>
              </w:tabs>
              <w:autoSpaceDE w:val="0"/>
              <w:autoSpaceDN w:val="0"/>
              <w:spacing w:after="0" w:line="240" w:lineRule="auto"/>
              <w:jc w:val="both"/>
              <w:rPr>
                <w:rFonts w:cstheme="minorHAnsi"/>
                <w:i/>
                <w:color w:val="000000" w:themeColor="text1"/>
              </w:rPr>
            </w:pPr>
            <w:r w:rsidRPr="00146E3D">
              <w:rPr>
                <w:sz w:val="20"/>
              </w:rPr>
              <w:t xml:space="preserve">Se deberá emitir una carta dirigida a la entidad, del proveedor de servicios de conectividad de FO indicando factibilidad de proveer al Oferente el servicio de conectividad MPLS en todos los puntos de Parqueo Tarifado. </w:t>
            </w:r>
          </w:p>
        </w:tc>
      </w:tr>
      <w:tr w:rsidR="00141021" w:rsidRPr="00146E3D" w14:paraId="19DD557C" w14:textId="77777777" w:rsidTr="00BE0C5A">
        <w:trPr>
          <w:trHeight w:val="547"/>
        </w:trPr>
        <w:tc>
          <w:tcPr>
            <w:tcW w:w="2581" w:type="dxa"/>
            <w:shd w:val="clear" w:color="auto" w:fill="auto"/>
          </w:tcPr>
          <w:p w14:paraId="56A84D43" w14:textId="7B13EF74" w:rsidR="00141021" w:rsidRPr="00146E3D" w:rsidRDefault="007C34F4" w:rsidP="004C6577">
            <w:pPr>
              <w:jc w:val="both"/>
              <w:rPr>
                <w:rFonts w:cstheme="minorHAnsi"/>
                <w:bCs/>
                <w:color w:val="000000" w:themeColor="text1"/>
              </w:rPr>
            </w:pPr>
            <w:r w:rsidRPr="00146E3D">
              <w:rPr>
                <w:rFonts w:cstheme="minorHAnsi"/>
                <w:bCs/>
                <w:color w:val="000000" w:themeColor="text1"/>
              </w:rPr>
              <w:t>CARTA DE COMPROMISO DEL SERVICIO DE ALMACENAMIENTO</w:t>
            </w:r>
            <w:r w:rsidR="00141021" w:rsidRPr="00146E3D">
              <w:rPr>
                <w:rFonts w:cstheme="minorHAnsi"/>
                <w:bCs/>
                <w:color w:val="000000" w:themeColor="text1"/>
              </w:rPr>
              <w:t xml:space="preserve"> </w:t>
            </w:r>
          </w:p>
        </w:tc>
        <w:tc>
          <w:tcPr>
            <w:tcW w:w="5935" w:type="dxa"/>
          </w:tcPr>
          <w:p w14:paraId="11A8F575" w14:textId="2FD05A4B" w:rsidR="00141021" w:rsidRPr="00146E3D" w:rsidRDefault="007C34F4" w:rsidP="00D70CE7">
            <w:pPr>
              <w:widowControl w:val="0"/>
              <w:tabs>
                <w:tab w:val="left" w:pos="2081"/>
              </w:tabs>
              <w:autoSpaceDE w:val="0"/>
              <w:autoSpaceDN w:val="0"/>
              <w:spacing w:before="1" w:after="0" w:line="240" w:lineRule="auto"/>
              <w:ind w:right="123"/>
              <w:jc w:val="both"/>
              <w:rPr>
                <w:rFonts w:cstheme="minorHAnsi"/>
                <w:i/>
                <w:color w:val="000000" w:themeColor="text1"/>
              </w:rPr>
            </w:pPr>
            <w:r w:rsidRPr="00146E3D">
              <w:rPr>
                <w:sz w:val="20"/>
              </w:rPr>
              <w:t>El oferente deberá emitir una carta dirigida a la entidad, del proveedor de servicios de almacenamiento y procesamiento indicando la factibilidad de proveer al Integrador el servicio de hosting en su Data Center</w:t>
            </w:r>
            <w:r w:rsidR="00D70CE7">
              <w:rPr>
                <w:sz w:val="20"/>
              </w:rPr>
              <w:t>.</w:t>
            </w:r>
          </w:p>
        </w:tc>
      </w:tr>
    </w:tbl>
    <w:p w14:paraId="6FA7BD11" w14:textId="77777777" w:rsidR="00141021" w:rsidRPr="00146E3D" w:rsidRDefault="00141021" w:rsidP="00E66DD3">
      <w:pPr>
        <w:pStyle w:val="Prrafodelista"/>
        <w:ind w:left="708"/>
        <w:rPr>
          <w:rFonts w:cstheme="minorHAnsi"/>
          <w:color w:val="000000" w:themeColor="text1"/>
        </w:rPr>
      </w:pPr>
    </w:p>
    <w:p w14:paraId="5560D883" w14:textId="7DD8C3BB" w:rsidR="00C1567D" w:rsidRPr="00146E3D" w:rsidRDefault="00C1567D" w:rsidP="00E66DD3">
      <w:pPr>
        <w:pStyle w:val="Prrafodelista"/>
        <w:ind w:left="708"/>
        <w:jc w:val="both"/>
        <w:rPr>
          <w:rFonts w:cstheme="minorHAnsi"/>
          <w:b/>
          <w:color w:val="000000" w:themeColor="text1"/>
        </w:rPr>
      </w:pPr>
      <w:r w:rsidRPr="00146E3D">
        <w:rPr>
          <w:rFonts w:cstheme="minorHAnsi"/>
          <w:color w:val="000000" w:themeColor="text1"/>
        </w:rPr>
        <w:t xml:space="preserve">Al final de la evaluación se registrará el siguiente </w:t>
      </w:r>
      <w:r w:rsidRPr="00146E3D">
        <w:rPr>
          <w:rFonts w:cstheme="minorHAnsi"/>
          <w:b/>
          <w:color w:val="000000" w:themeColor="text1"/>
        </w:rPr>
        <w:t xml:space="preserve">RESUMEN DE REQUISITOS </w:t>
      </w:r>
      <w:r w:rsidR="00215AE0" w:rsidRPr="00146E3D">
        <w:rPr>
          <w:rFonts w:cstheme="minorHAnsi"/>
          <w:b/>
          <w:color w:val="000000" w:themeColor="text1"/>
        </w:rPr>
        <w:t>MÍNIMOS</w:t>
      </w:r>
      <w:r w:rsidRPr="00146E3D">
        <w:rPr>
          <w:rFonts w:cstheme="minorHAnsi"/>
          <w:b/>
          <w:color w:val="000000" w:themeColor="text1"/>
        </w:rPr>
        <w:t xml:space="preserve"> OBLIGATORIOS:</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236"/>
      </w:tblGrid>
      <w:tr w:rsidR="00C1567D" w:rsidRPr="00146E3D" w14:paraId="67E58639" w14:textId="77777777" w:rsidTr="003A6425">
        <w:trPr>
          <w:trHeight w:val="319"/>
        </w:trPr>
        <w:tc>
          <w:tcPr>
            <w:tcW w:w="5950" w:type="dxa"/>
            <w:shd w:val="clear" w:color="auto" w:fill="auto"/>
          </w:tcPr>
          <w:p w14:paraId="7934AE8D" w14:textId="77777777" w:rsidR="00C1567D" w:rsidRPr="00146E3D" w:rsidRDefault="00C1567D" w:rsidP="00C1567D">
            <w:pPr>
              <w:jc w:val="both"/>
              <w:rPr>
                <w:rFonts w:cstheme="minorHAnsi"/>
                <w:b/>
                <w:color w:val="000000" w:themeColor="text1"/>
                <w:spacing w:val="-3"/>
              </w:rPr>
            </w:pPr>
            <w:r w:rsidRPr="00146E3D">
              <w:rPr>
                <w:rFonts w:cstheme="minorHAnsi"/>
                <w:b/>
                <w:color w:val="000000" w:themeColor="text1"/>
                <w:spacing w:val="-3"/>
              </w:rPr>
              <w:t>PARÁMETRO</w:t>
            </w:r>
          </w:p>
        </w:tc>
        <w:tc>
          <w:tcPr>
            <w:tcW w:w="2236" w:type="dxa"/>
          </w:tcPr>
          <w:p w14:paraId="7519552D" w14:textId="77777777" w:rsidR="00C1567D" w:rsidRPr="00146E3D" w:rsidRDefault="00C1567D" w:rsidP="00C1567D">
            <w:pPr>
              <w:jc w:val="both"/>
              <w:rPr>
                <w:rFonts w:cstheme="minorHAnsi"/>
                <w:b/>
                <w:color w:val="000000" w:themeColor="text1"/>
                <w:spacing w:val="-3"/>
              </w:rPr>
            </w:pPr>
            <w:r w:rsidRPr="00146E3D">
              <w:rPr>
                <w:rFonts w:cstheme="minorHAnsi"/>
                <w:b/>
                <w:color w:val="000000" w:themeColor="text1"/>
                <w:spacing w:val="-3"/>
              </w:rPr>
              <w:t>Cumple/No cumple</w:t>
            </w:r>
          </w:p>
        </w:tc>
      </w:tr>
      <w:tr w:rsidR="00C1567D" w:rsidRPr="00146E3D" w14:paraId="730B06B5" w14:textId="77777777" w:rsidTr="003A6425">
        <w:trPr>
          <w:trHeight w:val="349"/>
        </w:trPr>
        <w:tc>
          <w:tcPr>
            <w:tcW w:w="5950" w:type="dxa"/>
            <w:shd w:val="clear" w:color="auto" w:fill="auto"/>
          </w:tcPr>
          <w:p w14:paraId="6B5B21AE" w14:textId="77777777" w:rsidR="00C1567D" w:rsidRPr="00146E3D" w:rsidRDefault="00C1567D" w:rsidP="00C1567D">
            <w:pPr>
              <w:jc w:val="both"/>
              <w:rPr>
                <w:rFonts w:cstheme="minorHAnsi"/>
                <w:bCs/>
                <w:color w:val="000000" w:themeColor="text1"/>
              </w:rPr>
            </w:pPr>
            <w:r w:rsidRPr="00146E3D">
              <w:rPr>
                <w:rFonts w:cstheme="minorHAnsi"/>
                <w:bCs/>
                <w:color w:val="000000" w:themeColor="text1"/>
              </w:rPr>
              <w:t>Integridad de la oferta</w:t>
            </w:r>
          </w:p>
        </w:tc>
        <w:tc>
          <w:tcPr>
            <w:tcW w:w="2236" w:type="dxa"/>
          </w:tcPr>
          <w:p w14:paraId="2227FC69" w14:textId="77777777" w:rsidR="00C1567D" w:rsidRPr="00146E3D" w:rsidRDefault="00C1567D" w:rsidP="00C1567D">
            <w:pPr>
              <w:jc w:val="both"/>
              <w:rPr>
                <w:rFonts w:cstheme="minorHAnsi"/>
                <w:b/>
                <w:color w:val="000000" w:themeColor="text1"/>
                <w:spacing w:val="-3"/>
              </w:rPr>
            </w:pPr>
          </w:p>
        </w:tc>
      </w:tr>
      <w:tr w:rsidR="00C1567D" w:rsidRPr="00146E3D" w14:paraId="6A297B74" w14:textId="77777777" w:rsidTr="003A6425">
        <w:trPr>
          <w:trHeight w:val="330"/>
        </w:trPr>
        <w:tc>
          <w:tcPr>
            <w:tcW w:w="5950" w:type="dxa"/>
            <w:shd w:val="clear" w:color="auto" w:fill="auto"/>
          </w:tcPr>
          <w:p w14:paraId="090D414C" w14:textId="77777777" w:rsidR="00C1567D" w:rsidRPr="00146E3D" w:rsidRDefault="00C1567D" w:rsidP="00C1567D">
            <w:pPr>
              <w:jc w:val="both"/>
              <w:rPr>
                <w:rFonts w:cstheme="minorHAnsi"/>
                <w:bCs/>
                <w:color w:val="000000" w:themeColor="text1"/>
              </w:rPr>
            </w:pPr>
            <w:r w:rsidRPr="00146E3D">
              <w:rPr>
                <w:rFonts w:cstheme="minorHAnsi"/>
                <w:bCs/>
                <w:color w:val="000000" w:themeColor="text1"/>
              </w:rPr>
              <w:t>Personal técnico mínimo</w:t>
            </w:r>
          </w:p>
        </w:tc>
        <w:tc>
          <w:tcPr>
            <w:tcW w:w="2236" w:type="dxa"/>
          </w:tcPr>
          <w:p w14:paraId="5C8EB7AE" w14:textId="77777777" w:rsidR="00C1567D" w:rsidRPr="00146E3D" w:rsidRDefault="00C1567D" w:rsidP="00C1567D">
            <w:pPr>
              <w:jc w:val="both"/>
              <w:rPr>
                <w:rFonts w:cstheme="minorHAnsi"/>
                <w:i/>
                <w:color w:val="000000" w:themeColor="text1"/>
              </w:rPr>
            </w:pPr>
          </w:p>
        </w:tc>
      </w:tr>
      <w:tr w:rsidR="00C1567D" w:rsidRPr="00146E3D" w14:paraId="7732905E" w14:textId="77777777" w:rsidTr="003A6425">
        <w:trPr>
          <w:trHeight w:val="349"/>
        </w:trPr>
        <w:tc>
          <w:tcPr>
            <w:tcW w:w="5950" w:type="dxa"/>
            <w:shd w:val="clear" w:color="auto" w:fill="auto"/>
          </w:tcPr>
          <w:p w14:paraId="54720AE6" w14:textId="77777777" w:rsidR="00C1567D" w:rsidRPr="00146E3D" w:rsidRDefault="00C1567D" w:rsidP="00C1567D">
            <w:pPr>
              <w:jc w:val="both"/>
              <w:rPr>
                <w:rFonts w:cstheme="minorHAnsi"/>
                <w:bCs/>
                <w:color w:val="000000" w:themeColor="text1"/>
              </w:rPr>
            </w:pPr>
            <w:r w:rsidRPr="00146E3D">
              <w:rPr>
                <w:rFonts w:cstheme="minorHAnsi"/>
                <w:bCs/>
                <w:color w:val="000000" w:themeColor="text1"/>
              </w:rPr>
              <w:t xml:space="preserve">Experiencia del Personal Técnico </w:t>
            </w:r>
          </w:p>
        </w:tc>
        <w:tc>
          <w:tcPr>
            <w:tcW w:w="2236" w:type="dxa"/>
          </w:tcPr>
          <w:p w14:paraId="3618F9C3" w14:textId="77777777" w:rsidR="00C1567D" w:rsidRPr="00146E3D" w:rsidRDefault="00C1567D" w:rsidP="00C1567D">
            <w:pPr>
              <w:jc w:val="both"/>
              <w:rPr>
                <w:rFonts w:cstheme="minorHAnsi"/>
                <w:i/>
                <w:color w:val="000000" w:themeColor="text1"/>
              </w:rPr>
            </w:pPr>
          </w:p>
        </w:tc>
      </w:tr>
      <w:tr w:rsidR="00C1567D" w:rsidRPr="00146E3D" w14:paraId="1F2DE943" w14:textId="77777777" w:rsidTr="003A6425">
        <w:trPr>
          <w:trHeight w:val="330"/>
        </w:trPr>
        <w:tc>
          <w:tcPr>
            <w:tcW w:w="5950" w:type="dxa"/>
            <w:shd w:val="clear" w:color="auto" w:fill="auto"/>
          </w:tcPr>
          <w:p w14:paraId="69D960E1" w14:textId="77777777" w:rsidR="00C1567D" w:rsidRPr="00146E3D" w:rsidRDefault="00C1567D" w:rsidP="00C1567D">
            <w:pPr>
              <w:jc w:val="both"/>
              <w:rPr>
                <w:rFonts w:cstheme="minorHAnsi"/>
                <w:bCs/>
                <w:color w:val="000000" w:themeColor="text1"/>
              </w:rPr>
            </w:pPr>
            <w:r w:rsidRPr="00146E3D">
              <w:rPr>
                <w:rFonts w:cstheme="minorHAnsi"/>
                <w:bCs/>
                <w:color w:val="000000" w:themeColor="text1"/>
              </w:rPr>
              <w:t xml:space="preserve">Experiencia General y Específica Mínima </w:t>
            </w:r>
          </w:p>
        </w:tc>
        <w:tc>
          <w:tcPr>
            <w:tcW w:w="2236" w:type="dxa"/>
          </w:tcPr>
          <w:p w14:paraId="536685F5" w14:textId="77777777" w:rsidR="00C1567D" w:rsidRPr="00146E3D" w:rsidRDefault="00C1567D" w:rsidP="00C1567D">
            <w:pPr>
              <w:jc w:val="both"/>
              <w:rPr>
                <w:rFonts w:cstheme="minorHAnsi"/>
                <w:i/>
                <w:color w:val="000000" w:themeColor="text1"/>
              </w:rPr>
            </w:pPr>
          </w:p>
        </w:tc>
      </w:tr>
      <w:tr w:rsidR="00BE0C5A" w:rsidRPr="00146E3D" w14:paraId="228BCDA8" w14:textId="77777777" w:rsidTr="003A6425">
        <w:trPr>
          <w:trHeight w:val="330"/>
        </w:trPr>
        <w:tc>
          <w:tcPr>
            <w:tcW w:w="5950" w:type="dxa"/>
            <w:shd w:val="clear" w:color="auto" w:fill="auto"/>
          </w:tcPr>
          <w:p w14:paraId="627B9A93" w14:textId="12DE5032" w:rsidR="00BE0C5A" w:rsidRPr="00146E3D" w:rsidRDefault="00BE0C5A" w:rsidP="00BE0C5A">
            <w:pPr>
              <w:jc w:val="both"/>
              <w:rPr>
                <w:rFonts w:cstheme="minorHAnsi"/>
                <w:bCs/>
                <w:color w:val="000000" w:themeColor="text1"/>
              </w:rPr>
            </w:pPr>
            <w:r w:rsidRPr="00146E3D">
              <w:rPr>
                <w:rFonts w:cstheme="minorHAnsi"/>
                <w:color w:val="000000" w:themeColor="text1"/>
              </w:rPr>
              <w:t>Oferta Económica</w:t>
            </w:r>
          </w:p>
        </w:tc>
        <w:tc>
          <w:tcPr>
            <w:tcW w:w="2236" w:type="dxa"/>
          </w:tcPr>
          <w:p w14:paraId="3AE5F243" w14:textId="77777777" w:rsidR="00BE0C5A" w:rsidRPr="00146E3D" w:rsidRDefault="00BE0C5A" w:rsidP="00BE0C5A">
            <w:pPr>
              <w:jc w:val="both"/>
              <w:rPr>
                <w:rFonts w:cstheme="minorHAnsi"/>
                <w:i/>
                <w:color w:val="000000" w:themeColor="text1"/>
              </w:rPr>
            </w:pPr>
          </w:p>
        </w:tc>
      </w:tr>
      <w:tr w:rsidR="00BE0C5A" w:rsidRPr="00146E3D" w14:paraId="738114DA" w14:textId="77777777" w:rsidTr="003A6425">
        <w:trPr>
          <w:trHeight w:val="330"/>
        </w:trPr>
        <w:tc>
          <w:tcPr>
            <w:tcW w:w="5950" w:type="dxa"/>
            <w:shd w:val="clear" w:color="auto" w:fill="auto"/>
          </w:tcPr>
          <w:p w14:paraId="25901B47" w14:textId="75B739FF" w:rsidR="00BE0C5A" w:rsidRPr="00146E3D" w:rsidRDefault="00BE0C5A" w:rsidP="00BE0C5A">
            <w:pPr>
              <w:jc w:val="both"/>
              <w:rPr>
                <w:rFonts w:cstheme="minorHAnsi"/>
                <w:bCs/>
                <w:color w:val="000000" w:themeColor="text1"/>
              </w:rPr>
            </w:pPr>
            <w:r w:rsidRPr="00146E3D">
              <w:rPr>
                <w:rFonts w:cstheme="minorHAnsi"/>
                <w:color w:val="000000" w:themeColor="text1"/>
              </w:rPr>
              <w:t>Oferta Resarcimiento Inversión EPMT-SD</w:t>
            </w:r>
          </w:p>
        </w:tc>
        <w:tc>
          <w:tcPr>
            <w:tcW w:w="2236" w:type="dxa"/>
          </w:tcPr>
          <w:p w14:paraId="247339E7" w14:textId="77777777" w:rsidR="00BE0C5A" w:rsidRPr="00146E3D" w:rsidRDefault="00BE0C5A" w:rsidP="00BE0C5A">
            <w:pPr>
              <w:jc w:val="both"/>
              <w:rPr>
                <w:rFonts w:cstheme="minorHAnsi"/>
                <w:i/>
                <w:color w:val="000000" w:themeColor="text1"/>
              </w:rPr>
            </w:pPr>
          </w:p>
        </w:tc>
      </w:tr>
      <w:tr w:rsidR="00BE0C5A" w:rsidRPr="00146E3D" w14:paraId="3CAE9AB4" w14:textId="77777777" w:rsidTr="003A6425">
        <w:trPr>
          <w:trHeight w:val="330"/>
        </w:trPr>
        <w:tc>
          <w:tcPr>
            <w:tcW w:w="5950" w:type="dxa"/>
            <w:shd w:val="clear" w:color="auto" w:fill="auto"/>
          </w:tcPr>
          <w:p w14:paraId="1EEF316E" w14:textId="1138CF72" w:rsidR="00BE0C5A" w:rsidRPr="00146E3D" w:rsidRDefault="00BE0C5A" w:rsidP="00BE0C5A">
            <w:pPr>
              <w:jc w:val="both"/>
              <w:rPr>
                <w:rFonts w:cstheme="minorHAnsi"/>
                <w:bCs/>
                <w:color w:val="000000" w:themeColor="text1"/>
              </w:rPr>
            </w:pPr>
            <w:r w:rsidRPr="00146E3D">
              <w:rPr>
                <w:rFonts w:cstheme="minorHAnsi"/>
                <w:color w:val="000000" w:themeColor="text1"/>
              </w:rPr>
              <w:t>Oferta Tecnológica</w:t>
            </w:r>
          </w:p>
        </w:tc>
        <w:tc>
          <w:tcPr>
            <w:tcW w:w="2236" w:type="dxa"/>
          </w:tcPr>
          <w:p w14:paraId="59481085" w14:textId="77777777" w:rsidR="00BE0C5A" w:rsidRPr="00146E3D" w:rsidRDefault="00BE0C5A" w:rsidP="00BE0C5A">
            <w:pPr>
              <w:jc w:val="both"/>
              <w:rPr>
                <w:rFonts w:cstheme="minorHAnsi"/>
                <w:i/>
                <w:color w:val="000000" w:themeColor="text1"/>
              </w:rPr>
            </w:pPr>
          </w:p>
        </w:tc>
      </w:tr>
      <w:tr w:rsidR="00BE0C5A" w:rsidRPr="00146E3D" w14:paraId="43EA46B5" w14:textId="77777777" w:rsidTr="003A6425">
        <w:trPr>
          <w:trHeight w:val="330"/>
        </w:trPr>
        <w:tc>
          <w:tcPr>
            <w:tcW w:w="5950" w:type="dxa"/>
            <w:shd w:val="clear" w:color="auto" w:fill="auto"/>
          </w:tcPr>
          <w:p w14:paraId="71629183" w14:textId="30C0BD0F" w:rsidR="00BE0C5A" w:rsidRPr="00146E3D" w:rsidRDefault="00BE0C5A" w:rsidP="00BE0C5A">
            <w:pPr>
              <w:jc w:val="both"/>
              <w:rPr>
                <w:rFonts w:cstheme="minorHAnsi"/>
                <w:bCs/>
                <w:color w:val="000000" w:themeColor="text1"/>
              </w:rPr>
            </w:pPr>
            <w:r w:rsidRPr="00146E3D">
              <w:rPr>
                <w:rFonts w:cstheme="minorHAnsi"/>
                <w:bCs/>
                <w:color w:val="000000" w:themeColor="text1"/>
              </w:rPr>
              <w:t>Otros Parámetros</w:t>
            </w:r>
          </w:p>
        </w:tc>
        <w:tc>
          <w:tcPr>
            <w:tcW w:w="2236" w:type="dxa"/>
          </w:tcPr>
          <w:p w14:paraId="6D75311E" w14:textId="77777777" w:rsidR="00BE0C5A" w:rsidRPr="00146E3D" w:rsidRDefault="00BE0C5A" w:rsidP="00BE0C5A">
            <w:pPr>
              <w:jc w:val="both"/>
              <w:rPr>
                <w:rFonts w:cstheme="minorHAnsi"/>
                <w:i/>
                <w:color w:val="000000" w:themeColor="text1"/>
              </w:rPr>
            </w:pPr>
          </w:p>
        </w:tc>
      </w:tr>
    </w:tbl>
    <w:p w14:paraId="3F5A8056" w14:textId="77777777" w:rsidR="00C1567D" w:rsidRPr="00146E3D" w:rsidRDefault="00C1567D" w:rsidP="00C1567D">
      <w:pPr>
        <w:pStyle w:val="Prrafodelista"/>
        <w:jc w:val="both"/>
        <w:rPr>
          <w:rFonts w:cstheme="minorHAnsi"/>
          <w:b/>
          <w:bCs/>
          <w:color w:val="000000" w:themeColor="text1"/>
        </w:rPr>
      </w:pPr>
      <w:r w:rsidRPr="00146E3D">
        <w:rPr>
          <w:rFonts w:cstheme="minorHAnsi"/>
          <w:b/>
          <w:bCs/>
          <w:color w:val="000000" w:themeColor="text1"/>
        </w:rPr>
        <w:tab/>
      </w:r>
    </w:p>
    <w:p w14:paraId="0DFA4AA6" w14:textId="7A604064" w:rsidR="00C1567D" w:rsidRPr="00146E3D" w:rsidRDefault="00146E3D" w:rsidP="00E66DD3">
      <w:pPr>
        <w:pStyle w:val="Prrafodelista"/>
        <w:numPr>
          <w:ilvl w:val="1"/>
          <w:numId w:val="1"/>
        </w:numPr>
        <w:spacing w:after="0" w:line="240" w:lineRule="auto"/>
        <w:jc w:val="both"/>
        <w:rPr>
          <w:rFonts w:cstheme="minorHAnsi"/>
          <w:b/>
          <w:bCs/>
          <w:color w:val="000000" w:themeColor="text1"/>
        </w:rPr>
      </w:pPr>
      <w:bookmarkStart w:id="67" w:name="_Toc57210304"/>
      <w:bookmarkStart w:id="68" w:name="_Toc57210372"/>
      <w:bookmarkStart w:id="69" w:name="_Toc57369544"/>
      <w:bookmarkStart w:id="70" w:name="_Toc57369602"/>
      <w:bookmarkStart w:id="71" w:name="_Toc57371229"/>
      <w:bookmarkStart w:id="72" w:name="_Toc57371286"/>
      <w:bookmarkStart w:id="73" w:name="_Toc57210305"/>
      <w:bookmarkStart w:id="74" w:name="_Toc57210373"/>
      <w:bookmarkStart w:id="75" w:name="_Toc57369545"/>
      <w:bookmarkStart w:id="76" w:name="_Toc57369603"/>
      <w:bookmarkStart w:id="77" w:name="_Toc57371230"/>
      <w:bookmarkStart w:id="78" w:name="_Toc57371287"/>
      <w:bookmarkStart w:id="79" w:name="_Toc57371288"/>
      <w:bookmarkEnd w:id="67"/>
      <w:bookmarkEnd w:id="68"/>
      <w:bookmarkEnd w:id="69"/>
      <w:bookmarkEnd w:id="70"/>
      <w:bookmarkEnd w:id="71"/>
      <w:bookmarkEnd w:id="72"/>
      <w:bookmarkEnd w:id="73"/>
      <w:bookmarkEnd w:id="74"/>
      <w:bookmarkEnd w:id="75"/>
      <w:bookmarkEnd w:id="76"/>
      <w:bookmarkEnd w:id="77"/>
      <w:bookmarkEnd w:id="78"/>
      <w:r w:rsidRPr="00146E3D">
        <w:rPr>
          <w:rFonts w:cstheme="minorHAnsi"/>
          <w:b/>
          <w:bCs/>
          <w:color w:val="000000" w:themeColor="text1"/>
        </w:rPr>
        <w:t>PARÁMETROS</w:t>
      </w:r>
      <w:r w:rsidR="00C1567D" w:rsidRPr="00146E3D">
        <w:rPr>
          <w:rFonts w:cstheme="minorHAnsi"/>
          <w:b/>
          <w:bCs/>
          <w:color w:val="000000" w:themeColor="text1"/>
        </w:rPr>
        <w:t xml:space="preserve"> DE EVALUACIÓN POR PUNTAJE</w:t>
      </w:r>
      <w:bookmarkEnd w:id="79"/>
    </w:p>
    <w:p w14:paraId="450C89B6" w14:textId="33338927" w:rsidR="00C1567D" w:rsidRPr="00146E3D" w:rsidRDefault="00C1567D" w:rsidP="00491FB9">
      <w:pPr>
        <w:ind w:firstLine="708"/>
        <w:jc w:val="both"/>
        <w:rPr>
          <w:rFonts w:cstheme="minorHAnsi"/>
          <w:b/>
          <w:color w:val="000000" w:themeColor="text1"/>
        </w:rPr>
      </w:pPr>
      <w:r w:rsidRPr="00146E3D">
        <w:rPr>
          <w:rFonts w:cstheme="minorHAnsi"/>
          <w:b/>
          <w:color w:val="000000" w:themeColor="text1"/>
        </w:rPr>
        <w:t>PARA LA VALORACIÓN SE OBSERVARÁN LOS SIGUIENTES CRITERIOS: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1681"/>
      </w:tblGrid>
      <w:tr w:rsidR="00C1567D" w:rsidRPr="00146E3D" w14:paraId="5BEB638C" w14:textId="77777777" w:rsidTr="00C1567D">
        <w:trPr>
          <w:trHeight w:val="369"/>
        </w:trPr>
        <w:tc>
          <w:tcPr>
            <w:tcW w:w="7535" w:type="dxa"/>
            <w:shd w:val="clear" w:color="auto" w:fill="auto"/>
          </w:tcPr>
          <w:p w14:paraId="0D0BE5A3" w14:textId="77777777" w:rsidR="00C1567D" w:rsidRPr="00146E3D" w:rsidRDefault="00C1567D" w:rsidP="00C1567D">
            <w:pPr>
              <w:jc w:val="center"/>
              <w:rPr>
                <w:rFonts w:cstheme="minorHAnsi"/>
                <w:color w:val="000000" w:themeColor="text1"/>
              </w:rPr>
            </w:pPr>
            <w:r w:rsidRPr="00146E3D">
              <w:rPr>
                <w:rFonts w:cstheme="minorHAnsi"/>
                <w:b/>
                <w:bCs/>
                <w:color w:val="000000" w:themeColor="text1"/>
              </w:rPr>
              <w:t>Parámetro</w:t>
            </w:r>
          </w:p>
        </w:tc>
        <w:tc>
          <w:tcPr>
            <w:tcW w:w="1681" w:type="dxa"/>
            <w:shd w:val="clear" w:color="auto" w:fill="auto"/>
          </w:tcPr>
          <w:p w14:paraId="1C755284" w14:textId="77777777" w:rsidR="00C1567D" w:rsidRPr="00146E3D" w:rsidRDefault="00C1567D" w:rsidP="00C1567D">
            <w:pPr>
              <w:jc w:val="center"/>
              <w:rPr>
                <w:rFonts w:cstheme="minorHAnsi"/>
                <w:color w:val="000000" w:themeColor="text1"/>
              </w:rPr>
            </w:pPr>
            <w:r w:rsidRPr="00146E3D">
              <w:rPr>
                <w:rFonts w:cstheme="minorHAnsi"/>
                <w:b/>
                <w:bCs/>
                <w:color w:val="000000" w:themeColor="text1"/>
              </w:rPr>
              <w:t>Valoración</w:t>
            </w:r>
          </w:p>
        </w:tc>
      </w:tr>
      <w:tr w:rsidR="00C1567D" w:rsidRPr="00146E3D" w14:paraId="7F837855" w14:textId="77777777" w:rsidTr="00C1567D">
        <w:trPr>
          <w:trHeight w:val="348"/>
        </w:trPr>
        <w:tc>
          <w:tcPr>
            <w:tcW w:w="7535" w:type="dxa"/>
            <w:shd w:val="clear" w:color="auto" w:fill="auto"/>
          </w:tcPr>
          <w:p w14:paraId="7056EAA4" w14:textId="77777777" w:rsidR="00C1567D" w:rsidRPr="00146E3D" w:rsidRDefault="00C1567D" w:rsidP="00C1567D">
            <w:pPr>
              <w:rPr>
                <w:rFonts w:cstheme="minorHAnsi"/>
                <w:color w:val="000000" w:themeColor="text1"/>
              </w:rPr>
            </w:pPr>
            <w:r w:rsidRPr="00146E3D">
              <w:rPr>
                <w:rFonts w:cstheme="minorHAnsi"/>
                <w:color w:val="000000" w:themeColor="text1"/>
              </w:rPr>
              <w:t xml:space="preserve">Experiencia general </w:t>
            </w:r>
          </w:p>
        </w:tc>
        <w:tc>
          <w:tcPr>
            <w:tcW w:w="1681" w:type="dxa"/>
            <w:shd w:val="clear" w:color="auto" w:fill="auto"/>
          </w:tcPr>
          <w:p w14:paraId="51748E49" w14:textId="77777777" w:rsidR="00C1567D" w:rsidRPr="00146E3D" w:rsidRDefault="00C1567D" w:rsidP="00C1567D">
            <w:pPr>
              <w:rPr>
                <w:rFonts w:cstheme="minorHAnsi"/>
                <w:color w:val="000000" w:themeColor="text1"/>
              </w:rPr>
            </w:pPr>
            <w:r w:rsidRPr="00146E3D">
              <w:rPr>
                <w:rFonts w:cstheme="minorHAnsi"/>
                <w:color w:val="000000" w:themeColor="text1"/>
              </w:rPr>
              <w:t>10 PUNTOS</w:t>
            </w:r>
          </w:p>
        </w:tc>
      </w:tr>
      <w:tr w:rsidR="00C1567D" w:rsidRPr="00146E3D" w14:paraId="5243FE19" w14:textId="77777777" w:rsidTr="00C1567D">
        <w:trPr>
          <w:trHeight w:val="369"/>
        </w:trPr>
        <w:tc>
          <w:tcPr>
            <w:tcW w:w="7535" w:type="dxa"/>
            <w:shd w:val="clear" w:color="auto" w:fill="auto"/>
          </w:tcPr>
          <w:p w14:paraId="71AC51B5" w14:textId="77777777" w:rsidR="00C1567D" w:rsidRPr="00146E3D" w:rsidRDefault="00C1567D" w:rsidP="00C1567D">
            <w:pPr>
              <w:rPr>
                <w:rFonts w:cstheme="minorHAnsi"/>
                <w:color w:val="000000" w:themeColor="text1"/>
              </w:rPr>
            </w:pPr>
            <w:r w:rsidRPr="00146E3D">
              <w:rPr>
                <w:rFonts w:cstheme="minorHAnsi"/>
                <w:color w:val="000000" w:themeColor="text1"/>
              </w:rPr>
              <w:t>Experiencia específica</w:t>
            </w:r>
          </w:p>
        </w:tc>
        <w:tc>
          <w:tcPr>
            <w:tcW w:w="1681" w:type="dxa"/>
            <w:shd w:val="clear" w:color="auto" w:fill="auto"/>
          </w:tcPr>
          <w:p w14:paraId="7AC77E44" w14:textId="77777777" w:rsidR="00C1567D" w:rsidRPr="00146E3D" w:rsidRDefault="00C1567D" w:rsidP="00C1567D">
            <w:pPr>
              <w:rPr>
                <w:rFonts w:cstheme="minorHAnsi"/>
                <w:color w:val="000000" w:themeColor="text1"/>
              </w:rPr>
            </w:pPr>
            <w:r w:rsidRPr="00146E3D">
              <w:rPr>
                <w:rFonts w:cstheme="minorHAnsi"/>
                <w:color w:val="000000" w:themeColor="text1"/>
              </w:rPr>
              <w:t>10 PUNTOS</w:t>
            </w:r>
          </w:p>
        </w:tc>
      </w:tr>
      <w:tr w:rsidR="00C1567D" w:rsidRPr="00146E3D" w14:paraId="1682CB7E" w14:textId="77777777" w:rsidTr="00C1567D">
        <w:trPr>
          <w:trHeight w:val="348"/>
        </w:trPr>
        <w:tc>
          <w:tcPr>
            <w:tcW w:w="7535" w:type="dxa"/>
            <w:shd w:val="clear" w:color="auto" w:fill="auto"/>
          </w:tcPr>
          <w:p w14:paraId="1577E79E" w14:textId="77777777" w:rsidR="00C1567D" w:rsidRPr="00146E3D" w:rsidRDefault="00C1567D" w:rsidP="00C1567D">
            <w:pPr>
              <w:rPr>
                <w:rFonts w:cstheme="minorHAnsi"/>
                <w:color w:val="000000" w:themeColor="text1"/>
              </w:rPr>
            </w:pPr>
            <w:r w:rsidRPr="00146E3D">
              <w:rPr>
                <w:rFonts w:cstheme="minorHAnsi"/>
                <w:color w:val="000000" w:themeColor="text1"/>
              </w:rPr>
              <w:t>Experiencia del personal técnico</w:t>
            </w:r>
          </w:p>
        </w:tc>
        <w:tc>
          <w:tcPr>
            <w:tcW w:w="1681" w:type="dxa"/>
            <w:shd w:val="clear" w:color="auto" w:fill="auto"/>
          </w:tcPr>
          <w:p w14:paraId="33FD4668" w14:textId="0E948CD2" w:rsidR="00C1567D" w:rsidRPr="00146E3D" w:rsidRDefault="00C1567D" w:rsidP="00C1567D">
            <w:pPr>
              <w:rPr>
                <w:rFonts w:cstheme="minorHAnsi"/>
                <w:color w:val="000000" w:themeColor="text1"/>
              </w:rPr>
            </w:pPr>
            <w:r w:rsidRPr="00146E3D">
              <w:rPr>
                <w:rFonts w:cstheme="minorHAnsi"/>
                <w:color w:val="000000" w:themeColor="text1"/>
              </w:rPr>
              <w:t xml:space="preserve">  </w:t>
            </w:r>
            <w:r w:rsidR="00491EAF" w:rsidRPr="00146E3D">
              <w:rPr>
                <w:rFonts w:cstheme="minorHAnsi"/>
                <w:color w:val="000000" w:themeColor="text1"/>
              </w:rPr>
              <w:t>6</w:t>
            </w:r>
            <w:r w:rsidRPr="00146E3D">
              <w:rPr>
                <w:rFonts w:cstheme="minorHAnsi"/>
                <w:color w:val="000000" w:themeColor="text1"/>
              </w:rPr>
              <w:t xml:space="preserve"> PUNTOS</w:t>
            </w:r>
          </w:p>
        </w:tc>
      </w:tr>
      <w:tr w:rsidR="00C1567D" w:rsidRPr="00146E3D" w14:paraId="03C8F6A4" w14:textId="77777777" w:rsidTr="00C1567D">
        <w:trPr>
          <w:trHeight w:val="369"/>
        </w:trPr>
        <w:tc>
          <w:tcPr>
            <w:tcW w:w="7535" w:type="dxa"/>
            <w:shd w:val="clear" w:color="auto" w:fill="auto"/>
          </w:tcPr>
          <w:p w14:paraId="32C54DBB" w14:textId="77777777" w:rsidR="00C1567D" w:rsidRPr="00146E3D" w:rsidRDefault="00C1567D" w:rsidP="00C1567D">
            <w:pPr>
              <w:rPr>
                <w:rFonts w:cstheme="minorHAnsi"/>
                <w:color w:val="000000" w:themeColor="text1"/>
              </w:rPr>
            </w:pPr>
            <w:r w:rsidRPr="00146E3D">
              <w:rPr>
                <w:rFonts w:cstheme="minorHAnsi"/>
                <w:color w:val="000000" w:themeColor="text1"/>
              </w:rPr>
              <w:t>Oferta Económica</w:t>
            </w:r>
          </w:p>
        </w:tc>
        <w:tc>
          <w:tcPr>
            <w:tcW w:w="1681" w:type="dxa"/>
            <w:shd w:val="clear" w:color="auto" w:fill="auto"/>
          </w:tcPr>
          <w:p w14:paraId="5643D82C" w14:textId="316C8313" w:rsidR="00C1567D" w:rsidRPr="00146E3D" w:rsidRDefault="00BC4DCD" w:rsidP="00C1567D">
            <w:pPr>
              <w:rPr>
                <w:rFonts w:cstheme="minorHAnsi"/>
                <w:color w:val="000000" w:themeColor="text1"/>
              </w:rPr>
            </w:pPr>
            <w:r w:rsidRPr="00146E3D">
              <w:rPr>
                <w:rFonts w:cstheme="minorHAnsi"/>
                <w:color w:val="000000" w:themeColor="text1"/>
              </w:rPr>
              <w:t>30</w:t>
            </w:r>
            <w:r w:rsidR="00C1567D" w:rsidRPr="00146E3D">
              <w:rPr>
                <w:rFonts w:cstheme="minorHAnsi"/>
                <w:color w:val="000000" w:themeColor="text1"/>
              </w:rPr>
              <w:t xml:space="preserve"> PUNTOS </w:t>
            </w:r>
          </w:p>
        </w:tc>
      </w:tr>
      <w:tr w:rsidR="00C1567D" w:rsidRPr="00146E3D" w14:paraId="30A93765" w14:textId="77777777" w:rsidTr="00C1567D">
        <w:trPr>
          <w:trHeight w:val="348"/>
        </w:trPr>
        <w:tc>
          <w:tcPr>
            <w:tcW w:w="7535" w:type="dxa"/>
            <w:shd w:val="clear" w:color="auto" w:fill="auto"/>
          </w:tcPr>
          <w:p w14:paraId="4FAA9F35" w14:textId="77777777" w:rsidR="00C1567D" w:rsidRPr="00146E3D" w:rsidRDefault="00C1567D" w:rsidP="00C1567D">
            <w:pPr>
              <w:rPr>
                <w:rFonts w:cstheme="minorHAnsi"/>
                <w:color w:val="000000" w:themeColor="text1"/>
              </w:rPr>
            </w:pPr>
            <w:r w:rsidRPr="00146E3D">
              <w:rPr>
                <w:rFonts w:cstheme="minorHAnsi"/>
                <w:color w:val="000000" w:themeColor="text1"/>
              </w:rPr>
              <w:t>Oferta Resarcimiento Inversión EPMT-SD</w:t>
            </w:r>
          </w:p>
        </w:tc>
        <w:tc>
          <w:tcPr>
            <w:tcW w:w="1681" w:type="dxa"/>
            <w:shd w:val="clear" w:color="auto" w:fill="auto"/>
          </w:tcPr>
          <w:p w14:paraId="5FAAA5D8" w14:textId="1B08B6B4" w:rsidR="00C1567D" w:rsidRPr="00146E3D" w:rsidRDefault="00C1567D" w:rsidP="00C1567D">
            <w:pPr>
              <w:rPr>
                <w:rFonts w:cstheme="minorHAnsi"/>
                <w:color w:val="000000" w:themeColor="text1"/>
              </w:rPr>
            </w:pPr>
            <w:r w:rsidRPr="00146E3D">
              <w:rPr>
                <w:rFonts w:cstheme="minorHAnsi"/>
                <w:color w:val="000000" w:themeColor="text1"/>
              </w:rPr>
              <w:t xml:space="preserve">  </w:t>
            </w:r>
            <w:r w:rsidR="00491EAF" w:rsidRPr="00146E3D">
              <w:rPr>
                <w:rFonts w:cstheme="minorHAnsi"/>
                <w:color w:val="000000" w:themeColor="text1"/>
              </w:rPr>
              <w:t>4</w:t>
            </w:r>
            <w:r w:rsidRPr="00146E3D">
              <w:rPr>
                <w:rFonts w:cstheme="minorHAnsi"/>
                <w:color w:val="000000" w:themeColor="text1"/>
              </w:rPr>
              <w:t xml:space="preserve"> PUNTOS </w:t>
            </w:r>
          </w:p>
        </w:tc>
      </w:tr>
      <w:tr w:rsidR="00C1567D" w:rsidRPr="00146E3D" w14:paraId="1DE8A844" w14:textId="77777777" w:rsidTr="00C1567D">
        <w:trPr>
          <w:trHeight w:val="348"/>
        </w:trPr>
        <w:tc>
          <w:tcPr>
            <w:tcW w:w="7535" w:type="dxa"/>
            <w:shd w:val="clear" w:color="auto" w:fill="auto"/>
          </w:tcPr>
          <w:p w14:paraId="66BEF50E" w14:textId="77777777" w:rsidR="00C1567D" w:rsidRPr="00146E3D" w:rsidRDefault="00C1567D" w:rsidP="00C1567D">
            <w:pPr>
              <w:rPr>
                <w:rFonts w:cstheme="minorHAnsi"/>
                <w:color w:val="000000" w:themeColor="text1"/>
              </w:rPr>
            </w:pPr>
            <w:r w:rsidRPr="00146E3D">
              <w:rPr>
                <w:rFonts w:cstheme="minorHAnsi"/>
                <w:color w:val="000000" w:themeColor="text1"/>
              </w:rPr>
              <w:t>Oferta Tecnológica</w:t>
            </w:r>
          </w:p>
        </w:tc>
        <w:tc>
          <w:tcPr>
            <w:tcW w:w="1681" w:type="dxa"/>
            <w:shd w:val="clear" w:color="auto" w:fill="auto"/>
          </w:tcPr>
          <w:p w14:paraId="46CC1259" w14:textId="77777777" w:rsidR="00C1567D" w:rsidRPr="00146E3D" w:rsidRDefault="00C1567D" w:rsidP="00C1567D">
            <w:pPr>
              <w:rPr>
                <w:rFonts w:cstheme="minorHAnsi"/>
                <w:color w:val="000000" w:themeColor="text1"/>
              </w:rPr>
            </w:pPr>
            <w:r w:rsidRPr="00146E3D">
              <w:rPr>
                <w:rFonts w:cstheme="minorHAnsi"/>
                <w:color w:val="000000" w:themeColor="text1"/>
              </w:rPr>
              <w:t>30 PUNTOS</w:t>
            </w:r>
          </w:p>
        </w:tc>
      </w:tr>
      <w:tr w:rsidR="007C34F4" w:rsidRPr="00146E3D" w14:paraId="38A4C209" w14:textId="77777777" w:rsidTr="00C1567D">
        <w:trPr>
          <w:trHeight w:val="348"/>
        </w:trPr>
        <w:tc>
          <w:tcPr>
            <w:tcW w:w="7535" w:type="dxa"/>
            <w:shd w:val="clear" w:color="auto" w:fill="auto"/>
          </w:tcPr>
          <w:p w14:paraId="1CB0DCE6" w14:textId="27B827CC" w:rsidR="007C34F4" w:rsidRPr="00146E3D" w:rsidRDefault="007C34F4" w:rsidP="00C1567D">
            <w:pPr>
              <w:rPr>
                <w:rFonts w:cstheme="minorHAnsi"/>
                <w:color w:val="000000" w:themeColor="text1"/>
              </w:rPr>
            </w:pPr>
            <w:r w:rsidRPr="00146E3D">
              <w:rPr>
                <w:rFonts w:cstheme="minorHAnsi"/>
                <w:color w:val="000000" w:themeColor="text1"/>
              </w:rPr>
              <w:t>Otros Parámetros</w:t>
            </w:r>
          </w:p>
        </w:tc>
        <w:tc>
          <w:tcPr>
            <w:tcW w:w="1681" w:type="dxa"/>
            <w:shd w:val="clear" w:color="auto" w:fill="auto"/>
          </w:tcPr>
          <w:p w14:paraId="4817159B" w14:textId="37FE309B" w:rsidR="007C34F4" w:rsidRPr="00146E3D" w:rsidRDefault="00BC4DCD" w:rsidP="00C1567D">
            <w:pPr>
              <w:rPr>
                <w:rFonts w:cstheme="minorHAnsi"/>
                <w:color w:val="000000" w:themeColor="text1"/>
              </w:rPr>
            </w:pPr>
            <w:r w:rsidRPr="00146E3D">
              <w:rPr>
                <w:rFonts w:cstheme="minorHAnsi"/>
                <w:color w:val="000000" w:themeColor="text1"/>
              </w:rPr>
              <w:t>10 PUNTOS</w:t>
            </w:r>
          </w:p>
        </w:tc>
      </w:tr>
      <w:tr w:rsidR="00C1567D" w:rsidRPr="00146E3D" w14:paraId="2B305E00" w14:textId="77777777" w:rsidTr="00C1567D">
        <w:trPr>
          <w:trHeight w:val="348"/>
        </w:trPr>
        <w:tc>
          <w:tcPr>
            <w:tcW w:w="7535" w:type="dxa"/>
            <w:shd w:val="clear" w:color="auto" w:fill="auto"/>
          </w:tcPr>
          <w:p w14:paraId="018BFA92" w14:textId="77777777" w:rsidR="00C1567D" w:rsidRPr="00146E3D" w:rsidRDefault="00C1567D" w:rsidP="00C1567D">
            <w:pPr>
              <w:jc w:val="right"/>
              <w:rPr>
                <w:rFonts w:cstheme="minorHAnsi"/>
                <w:b/>
                <w:color w:val="000000" w:themeColor="text1"/>
              </w:rPr>
            </w:pPr>
            <w:r w:rsidRPr="00146E3D">
              <w:rPr>
                <w:rFonts w:cstheme="minorHAnsi"/>
                <w:b/>
                <w:color w:val="000000" w:themeColor="text1"/>
              </w:rPr>
              <w:t>TOTAL</w:t>
            </w:r>
          </w:p>
        </w:tc>
        <w:tc>
          <w:tcPr>
            <w:tcW w:w="1681" w:type="dxa"/>
            <w:shd w:val="clear" w:color="auto" w:fill="auto"/>
          </w:tcPr>
          <w:p w14:paraId="7218598D" w14:textId="77777777" w:rsidR="00C1567D" w:rsidRPr="00146E3D" w:rsidRDefault="00C1567D" w:rsidP="00C1567D">
            <w:pPr>
              <w:rPr>
                <w:rFonts w:cstheme="minorHAnsi"/>
                <w:b/>
                <w:color w:val="000000" w:themeColor="text1"/>
              </w:rPr>
            </w:pPr>
            <w:r w:rsidRPr="00146E3D">
              <w:rPr>
                <w:rFonts w:cstheme="minorHAnsi"/>
                <w:b/>
                <w:color w:val="000000" w:themeColor="text1"/>
              </w:rPr>
              <w:t>100 puntos</w:t>
            </w:r>
          </w:p>
        </w:tc>
      </w:tr>
    </w:tbl>
    <w:p w14:paraId="7992FB0A" w14:textId="77777777" w:rsidR="00C1567D" w:rsidRPr="00146E3D" w:rsidRDefault="00C1567D" w:rsidP="00C1567D">
      <w:pPr>
        <w:pStyle w:val="Prrafodelista"/>
        <w:ind w:left="0" w:firstLine="567"/>
        <w:rPr>
          <w:rFonts w:cstheme="minorHAnsi"/>
          <w:b/>
          <w:color w:val="000000" w:themeColor="text1"/>
        </w:rPr>
      </w:pPr>
    </w:p>
    <w:p w14:paraId="53EFAED4" w14:textId="7B071796" w:rsidR="00C1567D" w:rsidRPr="00146E3D" w:rsidRDefault="00C1567D" w:rsidP="00491FB9">
      <w:pPr>
        <w:pStyle w:val="Prrafodelista"/>
        <w:ind w:left="0" w:firstLine="567"/>
        <w:rPr>
          <w:rFonts w:cstheme="minorHAnsi"/>
          <w:b/>
          <w:color w:val="000000" w:themeColor="text1"/>
        </w:rPr>
      </w:pPr>
      <w:r w:rsidRPr="00146E3D">
        <w:rPr>
          <w:rFonts w:cstheme="minorHAnsi"/>
          <w:b/>
          <w:color w:val="000000" w:themeColor="text1"/>
        </w:rPr>
        <w:t>DESCRIPCIÓN DE LOS PARÁMETROS:</w:t>
      </w:r>
    </w:p>
    <w:p w14:paraId="2D12E591" w14:textId="77777777" w:rsidR="00C1567D" w:rsidRPr="00146E3D" w:rsidRDefault="00C1567D" w:rsidP="00491FB9">
      <w:pPr>
        <w:pStyle w:val="Textocomentario"/>
        <w:ind w:left="708"/>
        <w:rPr>
          <w:rFonts w:asciiTheme="minorHAnsi" w:hAnsiTheme="minorHAnsi" w:cstheme="minorHAnsi"/>
          <w:color w:val="000000" w:themeColor="text1"/>
          <w:sz w:val="22"/>
          <w:szCs w:val="22"/>
          <w:lang w:val="es-EC"/>
        </w:rPr>
      </w:pPr>
      <w:r w:rsidRPr="00146E3D">
        <w:rPr>
          <w:rFonts w:asciiTheme="minorHAnsi" w:hAnsiTheme="minorHAnsi" w:cstheme="minorHAnsi"/>
          <w:color w:val="000000" w:themeColor="text1"/>
          <w:sz w:val="22"/>
          <w:szCs w:val="22"/>
          <w:lang w:val="es-EC"/>
        </w:rPr>
        <w:t>Se puede considerar los proyectos presentados en la experiencia para habilitar como para la experiencia para puntuar, siempre y cuando cumplan con lo requerido por la EPMT-SD.</w:t>
      </w:r>
    </w:p>
    <w:p w14:paraId="48FDAA64" w14:textId="77777777" w:rsidR="00C1567D" w:rsidRPr="00146E3D" w:rsidRDefault="00C1567D" w:rsidP="00C1567D">
      <w:pPr>
        <w:pStyle w:val="Standard"/>
        <w:tabs>
          <w:tab w:val="left" w:pos="-540"/>
        </w:tabs>
        <w:spacing w:after="0" w:line="240" w:lineRule="auto"/>
        <w:jc w:val="both"/>
        <w:rPr>
          <w:rFonts w:asciiTheme="minorHAnsi" w:hAnsiTheme="minorHAnsi" w:cstheme="minorHAnsi"/>
          <w:bCs/>
          <w:color w:val="000000" w:themeColor="text1"/>
        </w:rPr>
      </w:pPr>
    </w:p>
    <w:p w14:paraId="467E9971" w14:textId="77777777" w:rsidR="00C1567D" w:rsidRPr="00146E3D" w:rsidRDefault="00C1567D" w:rsidP="00E66DD3">
      <w:pPr>
        <w:pStyle w:val="Prrafodelista"/>
        <w:numPr>
          <w:ilvl w:val="1"/>
          <w:numId w:val="1"/>
        </w:numPr>
        <w:spacing w:after="0" w:line="240" w:lineRule="auto"/>
        <w:ind w:left="567" w:hanging="567"/>
        <w:jc w:val="both"/>
        <w:outlineLvl w:val="1"/>
        <w:rPr>
          <w:rFonts w:cstheme="minorHAnsi"/>
          <w:b/>
          <w:bCs/>
          <w:color w:val="000000" w:themeColor="text1"/>
          <w:u w:val="single"/>
        </w:rPr>
      </w:pPr>
      <w:bookmarkStart w:id="80" w:name="_Toc57371289"/>
      <w:r w:rsidRPr="00146E3D">
        <w:rPr>
          <w:rFonts w:cstheme="minorHAnsi"/>
          <w:b/>
          <w:bCs/>
          <w:color w:val="000000" w:themeColor="text1"/>
          <w:u w:val="single"/>
          <w:lang w:eastAsia="es-EC"/>
        </w:rPr>
        <w:t>EXPERIENCIA GENERAL 10 PUNTOS</w:t>
      </w:r>
      <w:bookmarkEnd w:id="80"/>
    </w:p>
    <w:p w14:paraId="01D15919" w14:textId="77777777" w:rsidR="00C1567D" w:rsidRPr="00146E3D" w:rsidRDefault="00C1567D" w:rsidP="00C1567D">
      <w:pPr>
        <w:pStyle w:val="Prrafodelista"/>
        <w:ind w:left="0"/>
        <w:jc w:val="both"/>
        <w:rPr>
          <w:rFonts w:cstheme="minorHAnsi"/>
          <w:b/>
          <w:bCs/>
          <w:color w:val="000000" w:themeColor="text1"/>
          <w:u w:val="single"/>
          <w:lang w:eastAsia="es-EC"/>
        </w:rPr>
      </w:pPr>
    </w:p>
    <w:p w14:paraId="5753CDC7" w14:textId="7626CB22" w:rsidR="00C1567D" w:rsidRPr="00146E3D" w:rsidRDefault="00C1567D" w:rsidP="00947905">
      <w:pPr>
        <w:spacing w:after="0" w:line="240" w:lineRule="auto"/>
        <w:ind w:left="708"/>
        <w:jc w:val="both"/>
        <w:rPr>
          <w:rFonts w:cstheme="minorHAnsi"/>
          <w:color w:val="000000" w:themeColor="text1"/>
        </w:rPr>
      </w:pPr>
      <w:r w:rsidRPr="00146E3D">
        <w:rPr>
          <w:rFonts w:cstheme="minorHAnsi"/>
          <w:color w:val="000000" w:themeColor="text1"/>
          <w:kern w:val="3"/>
          <w:lang w:eastAsia="es-EC"/>
        </w:rPr>
        <w:t xml:space="preserve">Se asignará la totalidad del puntaje 10 puntos, con la acreditación de experiencia general, en </w:t>
      </w:r>
      <w:r w:rsidR="008C783C" w:rsidRPr="00E63236">
        <w:rPr>
          <w:rFonts w:cstheme="minorHAnsi"/>
          <w:color w:val="000000" w:themeColor="text1"/>
        </w:rPr>
        <w:t>El suministro de equipos, software, construcción de estructuras metálicas y demás componentes para la implementación, operación y mantenimiento de sistemas tecnológicos.</w:t>
      </w:r>
    </w:p>
    <w:p w14:paraId="450A1FE4" w14:textId="77777777" w:rsidR="00C1567D" w:rsidRPr="00146E3D" w:rsidRDefault="00C1567D" w:rsidP="00C1567D">
      <w:pPr>
        <w:pStyle w:val="Prrafodelista"/>
        <w:jc w:val="both"/>
        <w:rPr>
          <w:rFonts w:cstheme="minorHAnsi"/>
          <w:color w:val="000000" w:themeColor="text1"/>
          <w:kern w:val="3"/>
          <w:lang w:eastAsia="es-EC"/>
        </w:rPr>
      </w:pPr>
    </w:p>
    <w:p w14:paraId="30763B15" w14:textId="242DE02C" w:rsidR="00C1567D" w:rsidRPr="00146E3D" w:rsidRDefault="00C1567D" w:rsidP="00C1567D">
      <w:pPr>
        <w:pStyle w:val="Prrafodelista"/>
        <w:jc w:val="both"/>
        <w:rPr>
          <w:rFonts w:cstheme="minorHAnsi"/>
          <w:color w:val="000000" w:themeColor="text1"/>
          <w:kern w:val="3"/>
          <w:lang w:eastAsia="es-EC"/>
        </w:rPr>
      </w:pPr>
      <w:r w:rsidRPr="00146E3D">
        <w:rPr>
          <w:rFonts w:cstheme="minorHAnsi"/>
          <w:color w:val="000000" w:themeColor="text1"/>
          <w:kern w:val="3"/>
          <w:lang w:eastAsia="es-EC"/>
        </w:rPr>
        <w:t xml:space="preserve">Se </w:t>
      </w:r>
      <w:r w:rsidR="00277893" w:rsidRPr="00146E3D">
        <w:rPr>
          <w:rFonts w:cstheme="minorHAnsi"/>
          <w:color w:val="000000" w:themeColor="text1"/>
          <w:kern w:val="3"/>
          <w:lang w:eastAsia="es-EC"/>
        </w:rPr>
        <w:t>otorgará</w:t>
      </w:r>
      <w:r w:rsidRPr="00146E3D">
        <w:rPr>
          <w:rFonts w:cstheme="minorHAnsi"/>
          <w:color w:val="000000" w:themeColor="text1"/>
          <w:kern w:val="3"/>
          <w:lang w:eastAsia="es-EC"/>
        </w:rPr>
        <w:t xml:space="preserve"> el máximo puntaje a  la o las ofertas que presenten como experiencia adicional</w:t>
      </w:r>
      <w:r w:rsidR="00947905">
        <w:rPr>
          <w:rFonts w:cstheme="minorHAnsi"/>
          <w:color w:val="000000" w:themeColor="text1"/>
          <w:kern w:val="3"/>
          <w:lang w:eastAsia="es-EC"/>
        </w:rPr>
        <w:t xml:space="preserve"> a la solicitada</w:t>
      </w:r>
      <w:r w:rsidRPr="00146E3D">
        <w:rPr>
          <w:rFonts w:cstheme="minorHAnsi"/>
          <w:color w:val="000000" w:themeColor="text1"/>
          <w:kern w:val="3"/>
          <w:lang w:eastAsia="es-EC"/>
        </w:rPr>
        <w:t xml:space="preserve"> el monto más alto de inversión y, a las demás ofertas se asignará un puntaje directamente proporcional.</w:t>
      </w:r>
    </w:p>
    <w:p w14:paraId="42C55285" w14:textId="77777777" w:rsidR="00C1567D" w:rsidRPr="00146E3D" w:rsidRDefault="00C1567D" w:rsidP="00C1567D">
      <w:pPr>
        <w:pStyle w:val="Prrafodelista"/>
        <w:ind w:left="0"/>
        <w:jc w:val="both"/>
        <w:rPr>
          <w:rFonts w:cstheme="minorHAnsi"/>
          <w:color w:val="000000" w:themeColor="text1"/>
          <w:kern w:val="3"/>
          <w:lang w:eastAsia="es-EC"/>
        </w:rPr>
      </w:pPr>
    </w:p>
    <w:p w14:paraId="26FB9382" w14:textId="77777777" w:rsidR="00C1567D" w:rsidRPr="00146E3D" w:rsidRDefault="00C1567D" w:rsidP="00E66DD3">
      <w:pPr>
        <w:pStyle w:val="Prrafodelista"/>
        <w:numPr>
          <w:ilvl w:val="1"/>
          <w:numId w:val="1"/>
        </w:numPr>
        <w:spacing w:after="0" w:line="240" w:lineRule="auto"/>
        <w:ind w:left="567" w:hanging="567"/>
        <w:jc w:val="both"/>
        <w:outlineLvl w:val="1"/>
        <w:rPr>
          <w:rFonts w:cstheme="minorHAnsi"/>
          <w:b/>
          <w:bCs/>
          <w:color w:val="000000" w:themeColor="text1"/>
          <w:u w:val="single"/>
        </w:rPr>
      </w:pPr>
      <w:bookmarkStart w:id="81" w:name="_Toc57371290"/>
      <w:r w:rsidRPr="00146E3D">
        <w:rPr>
          <w:rFonts w:cstheme="minorHAnsi"/>
          <w:b/>
          <w:bCs/>
          <w:color w:val="000000" w:themeColor="text1"/>
          <w:u w:val="single"/>
          <w:lang w:eastAsia="es-EC"/>
        </w:rPr>
        <w:t>EXPERIENCIA ESPECIFICA 10 PUNTOS</w:t>
      </w:r>
      <w:bookmarkEnd w:id="81"/>
    </w:p>
    <w:p w14:paraId="1C5697E1" w14:textId="77777777" w:rsidR="00C1567D" w:rsidRPr="00146E3D" w:rsidRDefault="00C1567D" w:rsidP="00C1567D">
      <w:pPr>
        <w:pStyle w:val="Standard"/>
        <w:tabs>
          <w:tab w:val="left" w:pos="-540"/>
        </w:tabs>
        <w:spacing w:after="0" w:line="240" w:lineRule="auto"/>
        <w:jc w:val="both"/>
        <w:rPr>
          <w:rFonts w:asciiTheme="minorHAnsi" w:hAnsiTheme="minorHAnsi" w:cstheme="minorHAnsi"/>
          <w:b/>
          <w:bCs/>
          <w:color w:val="000000" w:themeColor="text1"/>
          <w:u w:val="single"/>
        </w:rPr>
      </w:pPr>
    </w:p>
    <w:p w14:paraId="410D4850" w14:textId="087CB287" w:rsidR="00C1567D" w:rsidRPr="00146E3D" w:rsidRDefault="00C1567D" w:rsidP="00C1567D">
      <w:pPr>
        <w:pStyle w:val="Standard"/>
        <w:tabs>
          <w:tab w:val="left" w:pos="-540"/>
        </w:tabs>
        <w:ind w:left="567"/>
        <w:jc w:val="both"/>
        <w:rPr>
          <w:rFonts w:asciiTheme="minorHAnsi" w:eastAsia="Times New Roman" w:hAnsiTheme="minorHAnsi" w:cstheme="minorHAnsi"/>
          <w:bCs/>
          <w:color w:val="000000" w:themeColor="text1"/>
          <w:lang w:eastAsia="es-EC"/>
        </w:rPr>
      </w:pPr>
      <w:r w:rsidRPr="00146E3D">
        <w:rPr>
          <w:rFonts w:asciiTheme="minorHAnsi" w:eastAsia="Times New Roman" w:hAnsiTheme="minorHAnsi" w:cstheme="minorHAnsi"/>
          <w:bCs/>
          <w:color w:val="000000" w:themeColor="text1"/>
          <w:lang w:eastAsia="es-EC"/>
        </w:rPr>
        <w:t xml:space="preserve">Se asignará la totalidad del puntaje 10 puntos, con la acreditación de experiencia específica, en </w:t>
      </w:r>
      <w:r w:rsidR="008C783C" w:rsidRPr="008C783C">
        <w:rPr>
          <w:rFonts w:cstheme="minorHAnsi"/>
          <w:color w:val="000000" w:themeColor="text1"/>
        </w:rPr>
        <w:t>producción, prueba, instalación, operación y administración de sistemas de tránsito; el diseño y construcción de estructuras metálicas; y adaptación e integración de software y hardware para el control de sistemas de tránsito.</w:t>
      </w:r>
    </w:p>
    <w:p w14:paraId="2357917F" w14:textId="20E02623" w:rsidR="007C34F4" w:rsidRPr="00146E3D" w:rsidRDefault="00C1567D" w:rsidP="007C34F4">
      <w:pPr>
        <w:pStyle w:val="Standard"/>
        <w:tabs>
          <w:tab w:val="left" w:pos="-540"/>
        </w:tabs>
        <w:spacing w:after="0" w:line="240" w:lineRule="auto"/>
        <w:ind w:left="567"/>
        <w:jc w:val="both"/>
        <w:rPr>
          <w:rFonts w:asciiTheme="minorHAnsi" w:eastAsia="Times New Roman" w:hAnsiTheme="minorHAnsi" w:cstheme="minorHAnsi"/>
          <w:bCs/>
          <w:color w:val="000000" w:themeColor="text1"/>
          <w:lang w:eastAsia="es-EC"/>
        </w:rPr>
      </w:pPr>
      <w:r w:rsidRPr="00146E3D">
        <w:rPr>
          <w:rFonts w:asciiTheme="minorHAnsi" w:eastAsia="Times New Roman" w:hAnsiTheme="minorHAnsi" w:cstheme="minorHAnsi"/>
          <w:bCs/>
          <w:color w:val="000000" w:themeColor="text1"/>
          <w:lang w:eastAsia="es-EC"/>
        </w:rPr>
        <w:t xml:space="preserve">Se </w:t>
      </w:r>
      <w:r w:rsidR="00BC4DCD" w:rsidRPr="00146E3D">
        <w:rPr>
          <w:rFonts w:asciiTheme="minorHAnsi" w:eastAsia="Times New Roman" w:hAnsiTheme="minorHAnsi" w:cstheme="minorHAnsi"/>
          <w:bCs/>
          <w:color w:val="000000" w:themeColor="text1"/>
          <w:lang w:eastAsia="es-EC"/>
        </w:rPr>
        <w:t>otorgará</w:t>
      </w:r>
      <w:r w:rsidRPr="00146E3D">
        <w:rPr>
          <w:rFonts w:asciiTheme="minorHAnsi" w:eastAsia="Times New Roman" w:hAnsiTheme="minorHAnsi" w:cstheme="minorHAnsi"/>
          <w:bCs/>
          <w:color w:val="000000" w:themeColor="text1"/>
          <w:lang w:eastAsia="es-EC"/>
        </w:rPr>
        <w:t xml:space="preserve"> el máximo puntaje a la o las ofertas que presenten como experiencia adicional </w:t>
      </w:r>
      <w:r w:rsidR="00947905">
        <w:rPr>
          <w:rFonts w:asciiTheme="minorHAnsi" w:eastAsia="Times New Roman" w:hAnsiTheme="minorHAnsi" w:cstheme="minorHAnsi"/>
          <w:bCs/>
          <w:color w:val="000000" w:themeColor="text1"/>
          <w:lang w:eastAsia="es-EC"/>
        </w:rPr>
        <w:t xml:space="preserve">a la solicitada </w:t>
      </w:r>
      <w:r w:rsidRPr="00146E3D">
        <w:rPr>
          <w:rFonts w:asciiTheme="minorHAnsi" w:eastAsia="Times New Roman" w:hAnsiTheme="minorHAnsi" w:cstheme="minorHAnsi"/>
          <w:bCs/>
          <w:color w:val="000000" w:themeColor="text1"/>
          <w:lang w:eastAsia="es-EC"/>
        </w:rPr>
        <w:t>el monto más alto de inversión y, a las demás ofertas se asignará un puntaje directamente proporcional.</w:t>
      </w:r>
    </w:p>
    <w:p w14:paraId="3BD3DDFF" w14:textId="77777777" w:rsidR="00C1567D" w:rsidRPr="00146E3D" w:rsidRDefault="00C1567D" w:rsidP="00C1567D">
      <w:pPr>
        <w:pStyle w:val="Prrafodelista"/>
        <w:ind w:left="993"/>
        <w:jc w:val="both"/>
        <w:rPr>
          <w:rFonts w:cstheme="minorHAnsi"/>
          <w:color w:val="000000" w:themeColor="text1"/>
        </w:rPr>
      </w:pPr>
    </w:p>
    <w:p w14:paraId="2CC81EF0" w14:textId="22227EB5" w:rsidR="007C34F4" w:rsidRPr="00146E3D" w:rsidRDefault="007C34F4" w:rsidP="003F06A3">
      <w:pPr>
        <w:pStyle w:val="Prrafodelista"/>
        <w:numPr>
          <w:ilvl w:val="1"/>
          <w:numId w:val="1"/>
        </w:numPr>
        <w:spacing w:after="0" w:line="240" w:lineRule="auto"/>
        <w:ind w:left="567" w:hanging="567"/>
        <w:jc w:val="both"/>
        <w:outlineLvl w:val="1"/>
        <w:rPr>
          <w:rFonts w:cstheme="minorHAnsi"/>
          <w:b/>
          <w:color w:val="000000" w:themeColor="text1"/>
          <w:u w:val="single"/>
        </w:rPr>
      </w:pPr>
      <w:bookmarkStart w:id="82" w:name="_Toc57371291"/>
      <w:r w:rsidRPr="00146E3D">
        <w:rPr>
          <w:rFonts w:cstheme="minorHAnsi"/>
          <w:b/>
          <w:color w:val="000000" w:themeColor="text1"/>
          <w:u w:val="single"/>
        </w:rPr>
        <w:t>OTROS PARÁMETROS DE CALIFICACIÓN</w:t>
      </w:r>
      <w:r w:rsidR="00BC4DCD" w:rsidRPr="00146E3D">
        <w:rPr>
          <w:rFonts w:cstheme="minorHAnsi"/>
          <w:b/>
          <w:color w:val="000000" w:themeColor="text1"/>
          <w:u w:val="single"/>
        </w:rPr>
        <w:t xml:space="preserve"> 10 PUNTOS</w:t>
      </w:r>
    </w:p>
    <w:p w14:paraId="543E20F4" w14:textId="77777777" w:rsidR="003F06A3" w:rsidRPr="00146E3D" w:rsidRDefault="003F06A3" w:rsidP="003F06A3">
      <w:pPr>
        <w:pStyle w:val="Standard"/>
        <w:tabs>
          <w:tab w:val="left" w:pos="-540"/>
        </w:tabs>
        <w:spacing w:line="240" w:lineRule="auto"/>
        <w:ind w:left="567"/>
        <w:jc w:val="both"/>
        <w:rPr>
          <w:rFonts w:asciiTheme="minorHAnsi" w:eastAsia="Times New Roman" w:hAnsiTheme="minorHAnsi" w:cstheme="minorHAnsi"/>
          <w:bCs/>
          <w:color w:val="000000" w:themeColor="text1"/>
          <w:lang w:eastAsia="es-EC"/>
        </w:rPr>
      </w:pPr>
    </w:p>
    <w:p w14:paraId="3618531E" w14:textId="6E98ECD9" w:rsidR="00BC4DCD" w:rsidRPr="00146E3D" w:rsidRDefault="00BC4DCD" w:rsidP="003F06A3">
      <w:pPr>
        <w:pStyle w:val="Standard"/>
        <w:tabs>
          <w:tab w:val="left" w:pos="-540"/>
        </w:tabs>
        <w:spacing w:line="240" w:lineRule="auto"/>
        <w:ind w:left="567"/>
        <w:jc w:val="both"/>
        <w:rPr>
          <w:rFonts w:asciiTheme="minorHAnsi" w:eastAsia="Times New Roman" w:hAnsiTheme="minorHAnsi" w:cstheme="minorHAnsi"/>
          <w:bCs/>
          <w:color w:val="000000" w:themeColor="text1"/>
          <w:lang w:eastAsia="es-EC"/>
        </w:rPr>
      </w:pPr>
      <w:r w:rsidRPr="00146E3D">
        <w:rPr>
          <w:rFonts w:asciiTheme="minorHAnsi" w:eastAsia="Times New Roman" w:hAnsiTheme="minorHAnsi" w:cstheme="minorHAnsi"/>
          <w:bCs/>
          <w:color w:val="000000" w:themeColor="text1"/>
          <w:lang w:eastAsia="es-EC"/>
        </w:rPr>
        <w:t xml:space="preserve">Se asignará la totalidad del puntaje 10 puntos, con la acreditación de </w:t>
      </w:r>
      <w:r w:rsidR="003F06A3" w:rsidRPr="00146E3D">
        <w:rPr>
          <w:rFonts w:asciiTheme="minorHAnsi" w:eastAsia="Times New Roman" w:hAnsiTheme="minorHAnsi" w:cstheme="minorHAnsi"/>
          <w:bCs/>
          <w:color w:val="000000" w:themeColor="text1"/>
          <w:lang w:eastAsia="es-EC"/>
        </w:rPr>
        <w:t>certificados que avalen la calidad en los servicios</w:t>
      </w:r>
      <w:r w:rsidRPr="00146E3D">
        <w:rPr>
          <w:rFonts w:asciiTheme="minorHAnsi" w:eastAsia="Times New Roman" w:hAnsiTheme="minorHAnsi" w:cstheme="minorHAnsi"/>
          <w:bCs/>
          <w:color w:val="000000" w:themeColor="text1"/>
          <w:lang w:eastAsia="es-EC"/>
        </w:rPr>
        <w:t>.</w:t>
      </w:r>
    </w:p>
    <w:p w14:paraId="5E3974F2" w14:textId="55B84838" w:rsidR="00BC4DCD" w:rsidRPr="00DB1916" w:rsidRDefault="00BC4DCD" w:rsidP="00BC4DCD">
      <w:pPr>
        <w:pStyle w:val="Standard"/>
        <w:tabs>
          <w:tab w:val="left" w:pos="-540"/>
        </w:tabs>
        <w:spacing w:after="0" w:line="240" w:lineRule="auto"/>
        <w:ind w:left="567"/>
        <w:jc w:val="both"/>
        <w:rPr>
          <w:rFonts w:asciiTheme="minorHAnsi" w:eastAsia="Times New Roman" w:hAnsiTheme="minorHAnsi" w:cstheme="minorHAnsi"/>
          <w:bCs/>
          <w:color w:val="000000" w:themeColor="text1"/>
          <w:lang w:eastAsia="es-EC"/>
        </w:rPr>
      </w:pPr>
      <w:r w:rsidRPr="00146E3D">
        <w:rPr>
          <w:rFonts w:asciiTheme="minorHAnsi" w:eastAsia="Times New Roman" w:hAnsiTheme="minorHAnsi" w:cstheme="minorHAnsi"/>
          <w:bCs/>
          <w:color w:val="000000" w:themeColor="text1"/>
          <w:lang w:eastAsia="es-EC"/>
        </w:rPr>
        <w:t xml:space="preserve">Se otorgará el máximo </w:t>
      </w:r>
      <w:r w:rsidRPr="00DB1916">
        <w:rPr>
          <w:rFonts w:asciiTheme="minorHAnsi" w:eastAsia="Times New Roman" w:hAnsiTheme="minorHAnsi" w:cstheme="minorHAnsi"/>
          <w:bCs/>
          <w:color w:val="000000" w:themeColor="text1"/>
          <w:lang w:eastAsia="es-EC"/>
        </w:rPr>
        <w:t xml:space="preserve">puntaje a la o las ofertas que presenten </w:t>
      </w:r>
      <w:r w:rsidR="003F06A3" w:rsidRPr="00DB1916">
        <w:rPr>
          <w:rFonts w:asciiTheme="minorHAnsi" w:eastAsia="Times New Roman" w:hAnsiTheme="minorHAnsi" w:cstheme="minorHAnsi"/>
          <w:bCs/>
          <w:color w:val="000000" w:themeColor="text1"/>
          <w:lang w:eastAsia="es-EC"/>
        </w:rPr>
        <w:t xml:space="preserve">todos los certificados requeridos </w:t>
      </w:r>
      <w:r w:rsidRPr="00DB1916">
        <w:rPr>
          <w:rFonts w:asciiTheme="minorHAnsi" w:eastAsia="Times New Roman" w:hAnsiTheme="minorHAnsi" w:cstheme="minorHAnsi"/>
          <w:bCs/>
          <w:color w:val="000000" w:themeColor="text1"/>
          <w:lang w:eastAsia="es-EC"/>
        </w:rPr>
        <w:t>y, a las demás ofertas se asignará un puntaje directamente proporcional.</w:t>
      </w:r>
    </w:p>
    <w:p w14:paraId="297A9DD2" w14:textId="60055CB3" w:rsidR="007C34F4" w:rsidRPr="00DB1916" w:rsidRDefault="007C34F4" w:rsidP="003F06A3">
      <w:pPr>
        <w:spacing w:after="0" w:line="240" w:lineRule="auto"/>
        <w:jc w:val="both"/>
        <w:outlineLvl w:val="1"/>
        <w:rPr>
          <w:rFonts w:cstheme="minorHAnsi"/>
          <w:b/>
          <w:color w:val="000000" w:themeColor="text1"/>
          <w:u w:val="single"/>
        </w:rPr>
      </w:pPr>
    </w:p>
    <w:p w14:paraId="48C22FF2" w14:textId="77777777" w:rsidR="007C34F4" w:rsidRPr="00DB1916" w:rsidRDefault="007C34F4" w:rsidP="007C34F4">
      <w:pPr>
        <w:pStyle w:val="Prrafodelista"/>
        <w:spacing w:after="0" w:line="240" w:lineRule="auto"/>
        <w:jc w:val="both"/>
        <w:outlineLvl w:val="1"/>
        <w:rPr>
          <w:rFonts w:cstheme="minorHAnsi"/>
          <w:b/>
          <w:color w:val="000000" w:themeColor="text1"/>
          <w:u w:val="single"/>
        </w:rPr>
      </w:pPr>
    </w:p>
    <w:p w14:paraId="49F8585A" w14:textId="44C74C54" w:rsidR="00C1567D" w:rsidRPr="00DB1916" w:rsidRDefault="00C1567D" w:rsidP="00E66DD3">
      <w:pPr>
        <w:pStyle w:val="Prrafodelista"/>
        <w:numPr>
          <w:ilvl w:val="1"/>
          <w:numId w:val="1"/>
        </w:numPr>
        <w:spacing w:after="0" w:line="240" w:lineRule="auto"/>
        <w:ind w:left="567" w:hanging="567"/>
        <w:jc w:val="both"/>
        <w:outlineLvl w:val="1"/>
        <w:rPr>
          <w:rFonts w:cstheme="minorHAnsi"/>
          <w:b/>
          <w:color w:val="000000" w:themeColor="text1"/>
          <w:u w:val="single"/>
        </w:rPr>
      </w:pPr>
      <w:r w:rsidRPr="00DB1916">
        <w:rPr>
          <w:rFonts w:cstheme="minorHAnsi"/>
          <w:b/>
          <w:color w:val="000000" w:themeColor="text1"/>
          <w:u w:val="single"/>
        </w:rPr>
        <w:t xml:space="preserve">EXPERIENCIA DEL PERSONAL TÉCNICO </w:t>
      </w:r>
      <w:r w:rsidR="00491EAF" w:rsidRPr="00DB1916">
        <w:rPr>
          <w:rFonts w:cstheme="minorHAnsi"/>
          <w:b/>
          <w:color w:val="000000" w:themeColor="text1"/>
          <w:u w:val="single"/>
        </w:rPr>
        <w:t>6</w:t>
      </w:r>
      <w:r w:rsidRPr="00DB1916">
        <w:rPr>
          <w:rFonts w:cstheme="minorHAnsi"/>
          <w:b/>
          <w:color w:val="000000" w:themeColor="text1"/>
          <w:u w:val="single"/>
        </w:rPr>
        <w:t xml:space="preserve"> PUNTOS</w:t>
      </w:r>
      <w:bookmarkEnd w:id="82"/>
    </w:p>
    <w:p w14:paraId="576250EE" w14:textId="77777777" w:rsidR="00C1567D" w:rsidRPr="00DB1916" w:rsidRDefault="00C1567D" w:rsidP="00C1567D">
      <w:pPr>
        <w:pStyle w:val="Cuadrculamediana2"/>
        <w:suppressAutoHyphens/>
        <w:jc w:val="both"/>
        <w:rPr>
          <w:rFonts w:asciiTheme="minorHAnsi" w:hAnsiTheme="minorHAnsi" w:cstheme="minorHAnsi"/>
          <w:b/>
          <w:color w:val="000000" w:themeColor="text1"/>
        </w:rPr>
      </w:pPr>
    </w:p>
    <w:p w14:paraId="71C7AB4D" w14:textId="64B70415" w:rsidR="00C1567D" w:rsidRPr="00146E3D" w:rsidRDefault="00C1567D" w:rsidP="00491FB9">
      <w:pPr>
        <w:pStyle w:val="Standard"/>
        <w:tabs>
          <w:tab w:val="left" w:pos="-540"/>
        </w:tabs>
        <w:spacing w:after="0" w:line="240" w:lineRule="auto"/>
        <w:ind w:left="567"/>
        <w:jc w:val="both"/>
        <w:rPr>
          <w:rFonts w:asciiTheme="minorHAnsi" w:eastAsia="Times New Roman" w:hAnsiTheme="minorHAnsi" w:cstheme="minorHAnsi"/>
          <w:color w:val="000000" w:themeColor="text1"/>
        </w:rPr>
      </w:pPr>
      <w:r w:rsidRPr="00DB1916">
        <w:rPr>
          <w:rFonts w:asciiTheme="minorHAnsi" w:eastAsia="Times New Roman" w:hAnsiTheme="minorHAnsi" w:cstheme="minorHAnsi"/>
          <w:color w:val="000000" w:themeColor="text1"/>
        </w:rPr>
        <w:t xml:space="preserve">Se </w:t>
      </w:r>
      <w:r w:rsidRPr="00DB1916">
        <w:rPr>
          <w:rFonts w:asciiTheme="minorHAnsi" w:eastAsia="Times New Roman" w:hAnsiTheme="minorHAnsi" w:cstheme="minorHAnsi"/>
          <w:color w:val="000000" w:themeColor="text1"/>
          <w:lang w:eastAsia="es-EC"/>
        </w:rPr>
        <w:t>otorgará</w:t>
      </w:r>
      <w:r w:rsidRPr="00DB1916">
        <w:rPr>
          <w:rFonts w:asciiTheme="minorHAnsi" w:eastAsia="Times New Roman" w:hAnsiTheme="minorHAnsi" w:cstheme="minorHAnsi"/>
          <w:color w:val="000000" w:themeColor="text1"/>
        </w:rPr>
        <w:t xml:space="preserve"> </w:t>
      </w:r>
      <w:r w:rsidR="00491EAF" w:rsidRPr="00DB1916">
        <w:rPr>
          <w:rFonts w:asciiTheme="minorHAnsi" w:eastAsia="Times New Roman" w:hAnsiTheme="minorHAnsi" w:cstheme="minorHAnsi"/>
          <w:b/>
          <w:color w:val="000000" w:themeColor="text1"/>
        </w:rPr>
        <w:t>SEIS</w:t>
      </w:r>
      <w:r w:rsidRPr="00DB1916">
        <w:rPr>
          <w:rFonts w:asciiTheme="minorHAnsi" w:eastAsia="Times New Roman" w:hAnsiTheme="minorHAnsi" w:cstheme="minorHAnsi"/>
          <w:b/>
          <w:color w:val="000000" w:themeColor="text1"/>
        </w:rPr>
        <w:t xml:space="preserve"> (</w:t>
      </w:r>
      <w:r w:rsidR="00491EAF" w:rsidRPr="00DB1916">
        <w:rPr>
          <w:rFonts w:asciiTheme="minorHAnsi" w:eastAsia="Times New Roman" w:hAnsiTheme="minorHAnsi" w:cstheme="minorHAnsi"/>
          <w:b/>
          <w:color w:val="000000" w:themeColor="text1"/>
        </w:rPr>
        <w:t>6</w:t>
      </w:r>
      <w:r w:rsidRPr="00DB1916">
        <w:rPr>
          <w:rFonts w:asciiTheme="minorHAnsi" w:eastAsia="Times New Roman" w:hAnsiTheme="minorHAnsi" w:cstheme="minorHAnsi"/>
          <w:b/>
          <w:color w:val="000000" w:themeColor="text1"/>
        </w:rPr>
        <w:t xml:space="preserve">) puntos, </w:t>
      </w:r>
      <w:r w:rsidRPr="00DB1916">
        <w:rPr>
          <w:rFonts w:asciiTheme="minorHAnsi" w:eastAsia="Times New Roman" w:hAnsiTheme="minorHAnsi" w:cstheme="minorHAnsi"/>
          <w:color w:val="000000" w:themeColor="text1"/>
        </w:rPr>
        <w:t>por la acreditación de la experiencia del personal técnico del oferente, conforme los siguientes documentos</w:t>
      </w:r>
      <w:r w:rsidRPr="00146E3D">
        <w:rPr>
          <w:rFonts w:asciiTheme="minorHAnsi" w:eastAsia="Times New Roman" w:hAnsiTheme="minorHAnsi" w:cstheme="minorHAnsi"/>
          <w:color w:val="000000" w:themeColor="text1"/>
        </w:rPr>
        <w:t>:</w:t>
      </w:r>
    </w:p>
    <w:p w14:paraId="140397F2" w14:textId="77777777" w:rsidR="00C1567D" w:rsidRPr="00146E3D" w:rsidRDefault="00C1567D" w:rsidP="00C1567D">
      <w:pPr>
        <w:pStyle w:val="Standard"/>
        <w:tabs>
          <w:tab w:val="left" w:pos="-540"/>
        </w:tabs>
        <w:spacing w:after="0" w:line="240" w:lineRule="auto"/>
        <w:jc w:val="both"/>
        <w:rPr>
          <w:rFonts w:asciiTheme="minorHAnsi" w:eastAsia="Times New Roman" w:hAnsiTheme="minorHAnsi" w:cstheme="minorHAnsi"/>
          <w:color w:val="000000" w:themeColor="text1"/>
        </w:rPr>
      </w:pPr>
    </w:p>
    <w:tbl>
      <w:tblPr>
        <w:tblW w:w="87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2"/>
        <w:gridCol w:w="3319"/>
        <w:gridCol w:w="2993"/>
        <w:gridCol w:w="1372"/>
      </w:tblGrid>
      <w:tr w:rsidR="00491EAF" w:rsidRPr="00146E3D" w14:paraId="79535A8D" w14:textId="77777777" w:rsidTr="00C1567D">
        <w:trPr>
          <w:trHeight w:val="236"/>
        </w:trPr>
        <w:tc>
          <w:tcPr>
            <w:tcW w:w="1092" w:type="dxa"/>
            <w:vMerge w:val="restart"/>
            <w:shd w:val="clear" w:color="auto" w:fill="auto"/>
            <w:noWrap/>
            <w:vAlign w:val="center"/>
          </w:tcPr>
          <w:p w14:paraId="68E8D2D6" w14:textId="77777777" w:rsidR="00491EAF" w:rsidRPr="00146E3D" w:rsidRDefault="00491EAF" w:rsidP="00C1567D">
            <w:pPr>
              <w:jc w:val="center"/>
              <w:rPr>
                <w:rFonts w:cstheme="minorHAnsi"/>
                <w:b/>
                <w:bCs/>
                <w:color w:val="000000" w:themeColor="text1"/>
              </w:rPr>
            </w:pPr>
            <w:r w:rsidRPr="00146E3D">
              <w:rPr>
                <w:rFonts w:cstheme="minorHAnsi"/>
                <w:b/>
                <w:bCs/>
                <w:color w:val="000000" w:themeColor="text1"/>
              </w:rPr>
              <w:t>Personal Técnico</w:t>
            </w:r>
          </w:p>
        </w:tc>
        <w:tc>
          <w:tcPr>
            <w:tcW w:w="3497" w:type="dxa"/>
          </w:tcPr>
          <w:p w14:paraId="46ED5739" w14:textId="77777777" w:rsidR="00491EAF" w:rsidRPr="00146E3D" w:rsidRDefault="00491EAF" w:rsidP="00C1567D">
            <w:pPr>
              <w:jc w:val="center"/>
              <w:rPr>
                <w:rFonts w:cstheme="minorHAnsi"/>
                <w:b/>
                <w:bCs/>
                <w:color w:val="000000" w:themeColor="text1"/>
              </w:rPr>
            </w:pPr>
            <w:r w:rsidRPr="00146E3D">
              <w:rPr>
                <w:rFonts w:cstheme="minorHAnsi"/>
                <w:b/>
                <w:bCs/>
                <w:color w:val="000000" w:themeColor="text1"/>
              </w:rPr>
              <w:t>FUNCIÓN</w:t>
            </w:r>
          </w:p>
        </w:tc>
        <w:tc>
          <w:tcPr>
            <w:tcW w:w="3230" w:type="dxa"/>
          </w:tcPr>
          <w:p w14:paraId="1A380CBC" w14:textId="77777777" w:rsidR="00491EAF" w:rsidRPr="00146E3D" w:rsidRDefault="00491EAF" w:rsidP="00C1567D">
            <w:pPr>
              <w:jc w:val="center"/>
              <w:rPr>
                <w:rFonts w:cstheme="minorHAnsi"/>
                <w:b/>
                <w:bCs/>
                <w:color w:val="000000" w:themeColor="text1"/>
              </w:rPr>
            </w:pPr>
            <w:r w:rsidRPr="00146E3D">
              <w:rPr>
                <w:rFonts w:cstheme="minorHAnsi"/>
                <w:b/>
                <w:bCs/>
                <w:color w:val="000000" w:themeColor="text1"/>
              </w:rPr>
              <w:t xml:space="preserve">PUNTAJE </w:t>
            </w:r>
          </w:p>
        </w:tc>
        <w:tc>
          <w:tcPr>
            <w:tcW w:w="957" w:type="dxa"/>
          </w:tcPr>
          <w:p w14:paraId="734D58C4" w14:textId="0FB88454" w:rsidR="00491EAF" w:rsidRPr="00146E3D" w:rsidRDefault="00491EAF" w:rsidP="00C1567D">
            <w:pPr>
              <w:jc w:val="center"/>
              <w:rPr>
                <w:rFonts w:cstheme="minorHAnsi"/>
                <w:b/>
                <w:bCs/>
                <w:color w:val="000000" w:themeColor="text1"/>
              </w:rPr>
            </w:pPr>
            <w:r w:rsidRPr="00146E3D">
              <w:rPr>
                <w:rFonts w:cstheme="minorHAnsi"/>
                <w:b/>
                <w:bCs/>
                <w:color w:val="000000" w:themeColor="text1"/>
              </w:rPr>
              <w:t>VALORACIÓN</w:t>
            </w:r>
          </w:p>
        </w:tc>
      </w:tr>
      <w:tr w:rsidR="00491EAF" w:rsidRPr="00146E3D" w14:paraId="75CCD2C4" w14:textId="77777777" w:rsidTr="00C1567D">
        <w:trPr>
          <w:trHeight w:val="278"/>
        </w:trPr>
        <w:tc>
          <w:tcPr>
            <w:tcW w:w="1092" w:type="dxa"/>
            <w:vMerge/>
            <w:shd w:val="clear" w:color="auto" w:fill="auto"/>
            <w:noWrap/>
            <w:vAlign w:val="center"/>
          </w:tcPr>
          <w:p w14:paraId="0DC5BD1A" w14:textId="77777777" w:rsidR="00491EAF" w:rsidRPr="00146E3D" w:rsidRDefault="00491EAF" w:rsidP="00C1567D">
            <w:pPr>
              <w:rPr>
                <w:rFonts w:cstheme="minorHAnsi"/>
                <w:b/>
                <w:bCs/>
                <w:color w:val="000000" w:themeColor="text1"/>
              </w:rPr>
            </w:pPr>
          </w:p>
        </w:tc>
        <w:tc>
          <w:tcPr>
            <w:tcW w:w="3497" w:type="dxa"/>
            <w:vAlign w:val="center"/>
          </w:tcPr>
          <w:p w14:paraId="75F434E1" w14:textId="50F32F52" w:rsidR="00491EAF" w:rsidRPr="00146E3D" w:rsidRDefault="00E312C3" w:rsidP="00C1567D">
            <w:pPr>
              <w:jc w:val="center"/>
              <w:rPr>
                <w:rFonts w:cstheme="minorHAnsi"/>
                <w:bCs/>
                <w:color w:val="000000" w:themeColor="text1"/>
              </w:rPr>
            </w:pPr>
            <w:r w:rsidRPr="00146E3D">
              <w:rPr>
                <w:rFonts w:cstheme="minorHAnsi"/>
                <w:bCs/>
                <w:color w:val="000000" w:themeColor="text1"/>
              </w:rPr>
              <w:t>Director ejecutivo</w:t>
            </w:r>
          </w:p>
          <w:p w14:paraId="349DA2E9" w14:textId="77777777" w:rsidR="00491EAF" w:rsidRPr="00146E3D" w:rsidRDefault="00491EAF" w:rsidP="00C1567D">
            <w:pPr>
              <w:jc w:val="center"/>
              <w:rPr>
                <w:rFonts w:cstheme="minorHAnsi"/>
                <w:bCs/>
                <w:color w:val="000000" w:themeColor="text1"/>
              </w:rPr>
            </w:pPr>
          </w:p>
          <w:p w14:paraId="1E7F9233" w14:textId="233F56EC" w:rsidR="00491EAF" w:rsidRPr="00146E3D" w:rsidRDefault="00491EAF" w:rsidP="00C1567D">
            <w:pPr>
              <w:jc w:val="center"/>
              <w:rPr>
                <w:rFonts w:cstheme="minorHAnsi"/>
                <w:bCs/>
                <w:color w:val="000000" w:themeColor="text1"/>
              </w:rPr>
            </w:pPr>
            <w:r w:rsidRPr="00146E3D">
              <w:rPr>
                <w:rFonts w:cstheme="minorHAnsi"/>
                <w:bCs/>
                <w:color w:val="000000" w:themeColor="text1"/>
              </w:rPr>
              <w:t>(</w:t>
            </w:r>
            <w:r w:rsidRPr="00146E3D">
              <w:rPr>
                <w:rFonts w:cstheme="minorHAnsi"/>
                <w:color w:val="000000" w:themeColor="text1"/>
                <w:lang w:eastAsia="es-EC"/>
              </w:rPr>
              <w:t>Cuarto nivel en Finanzas/ Contabilidad/Auditoria/ Comercial/Administración de Empresas/ Negocios Internacionales/ Economía/ Electrónica/ Telecomunicaciones / Sistemas</w:t>
            </w:r>
            <w:r w:rsidRPr="00146E3D">
              <w:rPr>
                <w:rFonts w:cstheme="minorHAnsi"/>
                <w:bCs/>
                <w:color w:val="000000" w:themeColor="text1"/>
              </w:rPr>
              <w:t>)</w:t>
            </w:r>
          </w:p>
        </w:tc>
        <w:tc>
          <w:tcPr>
            <w:tcW w:w="3230" w:type="dxa"/>
            <w:vAlign w:val="center"/>
          </w:tcPr>
          <w:p w14:paraId="1F1861EE" w14:textId="589D66DF" w:rsidR="00491EAF" w:rsidRPr="00146E3D" w:rsidRDefault="00F8652A" w:rsidP="00C1567D">
            <w:pPr>
              <w:jc w:val="center"/>
              <w:rPr>
                <w:rFonts w:cstheme="minorHAnsi"/>
                <w:bCs/>
                <w:color w:val="000000" w:themeColor="text1"/>
              </w:rPr>
            </w:pPr>
            <w:r w:rsidRPr="00146E3D">
              <w:rPr>
                <w:rFonts w:cstheme="minorHAnsi"/>
                <w:bCs/>
                <w:color w:val="000000" w:themeColor="text1"/>
              </w:rPr>
              <w:t>1</w:t>
            </w:r>
            <w:r w:rsidR="00491EAF" w:rsidRPr="00146E3D">
              <w:rPr>
                <w:rFonts w:cstheme="minorHAnsi"/>
                <w:bCs/>
                <w:color w:val="000000" w:themeColor="text1"/>
              </w:rPr>
              <w:t xml:space="preserve"> PUNTOS por</w:t>
            </w:r>
            <w:r w:rsidRPr="00146E3D">
              <w:rPr>
                <w:rFonts w:cstheme="minorHAnsi"/>
                <w:bCs/>
                <w:color w:val="000000" w:themeColor="text1"/>
              </w:rPr>
              <w:t xml:space="preserve"> haber participado en al menos 3</w:t>
            </w:r>
            <w:r w:rsidR="00491EAF" w:rsidRPr="00146E3D">
              <w:rPr>
                <w:rFonts w:cstheme="minorHAnsi"/>
                <w:bCs/>
                <w:color w:val="000000" w:themeColor="text1"/>
              </w:rPr>
              <w:t xml:space="preserve"> proyectos en dirección o gestión de proyectos de  tecnología,  dentro de los últimos 5 años, cuya sumatoria sea igual o superior a USD. 5.000,00</w:t>
            </w:r>
          </w:p>
        </w:tc>
        <w:tc>
          <w:tcPr>
            <w:tcW w:w="957" w:type="dxa"/>
            <w:vMerge w:val="restart"/>
            <w:vAlign w:val="center"/>
          </w:tcPr>
          <w:p w14:paraId="0571B22B" w14:textId="3C00E5F9" w:rsidR="00491EAF" w:rsidRPr="00146E3D" w:rsidRDefault="00491EAF" w:rsidP="00C1567D">
            <w:pPr>
              <w:jc w:val="center"/>
              <w:rPr>
                <w:rFonts w:cstheme="minorHAnsi"/>
                <w:bCs/>
                <w:color w:val="000000" w:themeColor="text1"/>
              </w:rPr>
            </w:pPr>
            <w:r w:rsidRPr="00146E3D">
              <w:rPr>
                <w:rFonts w:cstheme="minorHAnsi"/>
                <w:bCs/>
                <w:color w:val="000000" w:themeColor="text1"/>
              </w:rPr>
              <w:t>6 PUNTOS</w:t>
            </w:r>
          </w:p>
        </w:tc>
      </w:tr>
      <w:tr w:rsidR="00491EAF" w:rsidRPr="00146E3D" w14:paraId="6B8C3D98" w14:textId="77777777" w:rsidTr="00C1567D">
        <w:trPr>
          <w:trHeight w:val="119"/>
        </w:trPr>
        <w:tc>
          <w:tcPr>
            <w:tcW w:w="1092" w:type="dxa"/>
            <w:vMerge/>
            <w:shd w:val="clear" w:color="auto" w:fill="auto"/>
            <w:noWrap/>
            <w:vAlign w:val="center"/>
          </w:tcPr>
          <w:p w14:paraId="4DBE9D6B" w14:textId="77777777" w:rsidR="00491EAF" w:rsidRPr="00146E3D" w:rsidRDefault="00491EAF" w:rsidP="00C1567D">
            <w:pPr>
              <w:rPr>
                <w:rFonts w:cstheme="minorHAnsi"/>
                <w:b/>
                <w:bCs/>
                <w:color w:val="000000" w:themeColor="text1"/>
              </w:rPr>
            </w:pPr>
          </w:p>
        </w:tc>
        <w:tc>
          <w:tcPr>
            <w:tcW w:w="3497" w:type="dxa"/>
            <w:vAlign w:val="center"/>
          </w:tcPr>
          <w:p w14:paraId="24A9E139" w14:textId="77777777" w:rsidR="00491EAF" w:rsidRPr="00146E3D" w:rsidRDefault="00491EAF" w:rsidP="00C1567D">
            <w:pPr>
              <w:jc w:val="center"/>
              <w:rPr>
                <w:rFonts w:cstheme="minorHAnsi"/>
                <w:bCs/>
                <w:color w:val="000000" w:themeColor="text1"/>
              </w:rPr>
            </w:pPr>
            <w:r w:rsidRPr="00146E3D">
              <w:rPr>
                <w:rFonts w:cstheme="minorHAnsi"/>
                <w:bCs/>
                <w:color w:val="000000" w:themeColor="text1"/>
              </w:rPr>
              <w:t>Especialista en Sistemas</w:t>
            </w:r>
          </w:p>
          <w:p w14:paraId="243208E6" w14:textId="77777777" w:rsidR="00491EAF" w:rsidRPr="00146E3D" w:rsidRDefault="00491EAF" w:rsidP="00C1567D">
            <w:pPr>
              <w:jc w:val="center"/>
              <w:rPr>
                <w:rFonts w:cstheme="minorHAnsi"/>
                <w:bCs/>
                <w:color w:val="000000" w:themeColor="text1"/>
              </w:rPr>
            </w:pPr>
          </w:p>
          <w:p w14:paraId="2E8C1415" w14:textId="77777777" w:rsidR="00491EAF" w:rsidRPr="00146E3D" w:rsidRDefault="00491EAF" w:rsidP="00C1567D">
            <w:pPr>
              <w:jc w:val="center"/>
              <w:rPr>
                <w:rFonts w:cstheme="minorHAnsi"/>
                <w:bCs/>
                <w:color w:val="000000" w:themeColor="text1"/>
              </w:rPr>
            </w:pPr>
            <w:r w:rsidRPr="00146E3D">
              <w:rPr>
                <w:rFonts w:cstheme="minorHAnsi"/>
                <w:bCs/>
                <w:color w:val="000000" w:themeColor="text1"/>
              </w:rPr>
              <w:t>(</w:t>
            </w:r>
            <w:r w:rsidRPr="00146E3D">
              <w:rPr>
                <w:rFonts w:cstheme="minorHAnsi"/>
                <w:color w:val="000000" w:themeColor="text1"/>
                <w:lang w:eastAsia="es-EC"/>
              </w:rPr>
              <w:t>Tercer Nivel con Título en Sistemas/ Electrónica/ Mecatrónica / Telecomunicaciones</w:t>
            </w:r>
            <w:r w:rsidRPr="00146E3D">
              <w:rPr>
                <w:rFonts w:cstheme="minorHAnsi"/>
                <w:bCs/>
                <w:color w:val="000000" w:themeColor="text1"/>
              </w:rPr>
              <w:t>)</w:t>
            </w:r>
          </w:p>
        </w:tc>
        <w:tc>
          <w:tcPr>
            <w:tcW w:w="3230" w:type="dxa"/>
            <w:vAlign w:val="center"/>
          </w:tcPr>
          <w:p w14:paraId="4EEB29C4" w14:textId="3D41AC7C" w:rsidR="00491EAF" w:rsidRPr="00146E3D" w:rsidRDefault="00491EAF" w:rsidP="00F8652A">
            <w:pPr>
              <w:jc w:val="center"/>
              <w:rPr>
                <w:rFonts w:cstheme="minorHAnsi"/>
                <w:bCs/>
                <w:color w:val="000000" w:themeColor="text1"/>
              </w:rPr>
            </w:pPr>
            <w:r w:rsidRPr="00146E3D">
              <w:rPr>
                <w:rFonts w:cstheme="minorHAnsi"/>
                <w:bCs/>
                <w:color w:val="000000" w:themeColor="text1"/>
              </w:rPr>
              <w:t xml:space="preserve">1 PUNTO por haber participado en al menos </w:t>
            </w:r>
            <w:r w:rsidR="00F8652A" w:rsidRPr="00146E3D">
              <w:rPr>
                <w:rFonts w:cstheme="minorHAnsi"/>
                <w:bCs/>
                <w:color w:val="000000" w:themeColor="text1"/>
              </w:rPr>
              <w:t>3</w:t>
            </w:r>
            <w:r w:rsidRPr="00146E3D">
              <w:rPr>
                <w:rFonts w:cstheme="minorHAnsi"/>
                <w:bCs/>
                <w:color w:val="000000" w:themeColor="text1"/>
              </w:rPr>
              <w:t xml:space="preserve"> proyectos de suministros e instalación de sistemas y aplicaciones, dentro de los últimos 5 años, cuya sumatoria sea igual o superior a USD. 3.000,00</w:t>
            </w:r>
          </w:p>
        </w:tc>
        <w:tc>
          <w:tcPr>
            <w:tcW w:w="957" w:type="dxa"/>
            <w:vMerge/>
            <w:vAlign w:val="center"/>
          </w:tcPr>
          <w:p w14:paraId="2EAE30A0" w14:textId="77777777" w:rsidR="00491EAF" w:rsidRPr="00146E3D" w:rsidRDefault="00491EAF" w:rsidP="00C1567D">
            <w:pPr>
              <w:rPr>
                <w:rFonts w:cstheme="minorHAnsi"/>
                <w:bCs/>
                <w:color w:val="000000" w:themeColor="text1"/>
              </w:rPr>
            </w:pPr>
          </w:p>
        </w:tc>
      </w:tr>
      <w:tr w:rsidR="00491EAF" w:rsidRPr="00146E3D" w14:paraId="3BFF94D2" w14:textId="77777777" w:rsidTr="00C1567D">
        <w:trPr>
          <w:trHeight w:val="139"/>
        </w:trPr>
        <w:tc>
          <w:tcPr>
            <w:tcW w:w="1092" w:type="dxa"/>
            <w:vMerge/>
            <w:shd w:val="clear" w:color="auto" w:fill="auto"/>
            <w:noWrap/>
            <w:vAlign w:val="center"/>
          </w:tcPr>
          <w:p w14:paraId="7E23D764" w14:textId="77777777" w:rsidR="00491EAF" w:rsidRPr="00146E3D" w:rsidRDefault="00491EAF" w:rsidP="00C1567D">
            <w:pPr>
              <w:rPr>
                <w:rFonts w:cstheme="minorHAnsi"/>
                <w:b/>
                <w:bCs/>
                <w:color w:val="000000" w:themeColor="text1"/>
              </w:rPr>
            </w:pPr>
          </w:p>
        </w:tc>
        <w:tc>
          <w:tcPr>
            <w:tcW w:w="3497" w:type="dxa"/>
            <w:vAlign w:val="center"/>
          </w:tcPr>
          <w:p w14:paraId="400B1C2D" w14:textId="77777777" w:rsidR="00491EAF" w:rsidRPr="00146E3D" w:rsidRDefault="00491EAF" w:rsidP="00C1567D">
            <w:pPr>
              <w:jc w:val="center"/>
              <w:rPr>
                <w:rFonts w:cstheme="minorHAnsi"/>
                <w:bCs/>
                <w:color w:val="000000" w:themeColor="text1"/>
              </w:rPr>
            </w:pPr>
            <w:r w:rsidRPr="00146E3D">
              <w:rPr>
                <w:rFonts w:cstheme="minorHAnsi"/>
                <w:bCs/>
                <w:color w:val="000000" w:themeColor="text1"/>
              </w:rPr>
              <w:t xml:space="preserve">Personal operativo de Asistencia Técnica </w:t>
            </w:r>
          </w:p>
          <w:p w14:paraId="0544C624" w14:textId="77777777" w:rsidR="00491EAF" w:rsidRPr="00146E3D" w:rsidRDefault="00491EAF" w:rsidP="00C1567D">
            <w:pPr>
              <w:jc w:val="center"/>
              <w:rPr>
                <w:rFonts w:cstheme="minorHAnsi"/>
                <w:bCs/>
                <w:color w:val="000000" w:themeColor="text1"/>
              </w:rPr>
            </w:pPr>
          </w:p>
          <w:p w14:paraId="3A71F3BF" w14:textId="77777777" w:rsidR="00491EAF" w:rsidRPr="00146E3D" w:rsidRDefault="00491EAF" w:rsidP="00C1567D">
            <w:pPr>
              <w:jc w:val="center"/>
              <w:rPr>
                <w:rFonts w:cstheme="minorHAnsi"/>
                <w:bCs/>
                <w:color w:val="000000" w:themeColor="text1"/>
              </w:rPr>
            </w:pPr>
            <w:r w:rsidRPr="00146E3D">
              <w:rPr>
                <w:rFonts w:cstheme="minorHAnsi"/>
                <w:bCs/>
                <w:color w:val="000000" w:themeColor="text1"/>
              </w:rPr>
              <w:t>(Bachiller, inscrito en Ministerio de Educación)</w:t>
            </w:r>
          </w:p>
          <w:p w14:paraId="40A0C7B8" w14:textId="77777777" w:rsidR="00491EAF" w:rsidRPr="00146E3D" w:rsidRDefault="00491EAF" w:rsidP="00C1567D">
            <w:pPr>
              <w:jc w:val="center"/>
              <w:rPr>
                <w:rFonts w:cstheme="minorHAnsi"/>
                <w:bCs/>
                <w:color w:val="000000" w:themeColor="text1"/>
              </w:rPr>
            </w:pPr>
          </w:p>
          <w:p w14:paraId="731AB5CF" w14:textId="77777777" w:rsidR="00491EAF" w:rsidRPr="00146E3D" w:rsidRDefault="00491EAF" w:rsidP="00C1567D">
            <w:pPr>
              <w:jc w:val="center"/>
              <w:rPr>
                <w:rFonts w:cstheme="minorHAnsi"/>
                <w:bCs/>
                <w:color w:val="000000" w:themeColor="text1"/>
              </w:rPr>
            </w:pPr>
          </w:p>
        </w:tc>
        <w:tc>
          <w:tcPr>
            <w:tcW w:w="3230" w:type="dxa"/>
            <w:vAlign w:val="bottom"/>
          </w:tcPr>
          <w:p w14:paraId="62BDA97A" w14:textId="29712A1F" w:rsidR="00491EAF" w:rsidRPr="00146E3D" w:rsidRDefault="00491EAF" w:rsidP="00C1567D">
            <w:pPr>
              <w:jc w:val="center"/>
              <w:rPr>
                <w:rFonts w:cstheme="minorHAnsi"/>
                <w:bCs/>
                <w:color w:val="000000" w:themeColor="text1"/>
              </w:rPr>
            </w:pPr>
            <w:r w:rsidRPr="00146E3D">
              <w:rPr>
                <w:rFonts w:cstheme="minorHAnsi"/>
                <w:bCs/>
                <w:color w:val="000000" w:themeColor="text1"/>
              </w:rPr>
              <w:t>1 PUNTO por haber participado en al menos 1 proyecto como técnico en mantenimiento y/o reparación de dispositivos electrónicos, en los últimos 2 años, cuya sumatoria sea igual o superior a USD. 2.000,00 para cada uno de los técnicos. La experiencia será evaluada individualmente.</w:t>
            </w:r>
            <w:r w:rsidRPr="00146E3D">
              <w:rPr>
                <w:rFonts w:cstheme="minorHAnsi"/>
                <w:color w:val="000000" w:themeColor="text1"/>
                <w:kern w:val="3"/>
                <w:lang w:eastAsia="es-EC"/>
              </w:rPr>
              <w:t xml:space="preserve"> Se otorgará el máximo puntaje, en caso de que los 2 técnicos cumplan con lo requerido y a los demás, proporcionalmente aplicando una regla de tres simple, dependiendo del cumplimiento</w:t>
            </w:r>
          </w:p>
        </w:tc>
        <w:tc>
          <w:tcPr>
            <w:tcW w:w="957" w:type="dxa"/>
            <w:vMerge/>
            <w:vAlign w:val="bottom"/>
          </w:tcPr>
          <w:p w14:paraId="211BA116" w14:textId="77777777" w:rsidR="00491EAF" w:rsidRPr="00146E3D" w:rsidRDefault="00491EAF" w:rsidP="00C1567D">
            <w:pPr>
              <w:rPr>
                <w:rFonts w:cstheme="minorHAnsi"/>
                <w:bCs/>
                <w:color w:val="000000" w:themeColor="text1"/>
              </w:rPr>
            </w:pPr>
          </w:p>
        </w:tc>
      </w:tr>
      <w:tr w:rsidR="00491EAF" w:rsidRPr="00146E3D" w14:paraId="03CE9CF4" w14:textId="77777777" w:rsidTr="00C1567D">
        <w:trPr>
          <w:trHeight w:val="139"/>
        </w:trPr>
        <w:tc>
          <w:tcPr>
            <w:tcW w:w="1092" w:type="dxa"/>
            <w:vMerge/>
            <w:shd w:val="clear" w:color="auto" w:fill="auto"/>
            <w:noWrap/>
            <w:vAlign w:val="center"/>
          </w:tcPr>
          <w:p w14:paraId="7BD07B12" w14:textId="77777777" w:rsidR="00491EAF" w:rsidRPr="00146E3D" w:rsidRDefault="00491EAF" w:rsidP="00491EAF">
            <w:pPr>
              <w:rPr>
                <w:rFonts w:cstheme="minorHAnsi"/>
                <w:b/>
                <w:bCs/>
                <w:color w:val="000000" w:themeColor="text1"/>
              </w:rPr>
            </w:pPr>
          </w:p>
        </w:tc>
        <w:tc>
          <w:tcPr>
            <w:tcW w:w="3497" w:type="dxa"/>
            <w:vAlign w:val="center"/>
          </w:tcPr>
          <w:p w14:paraId="080E5575" w14:textId="210610BF" w:rsidR="00491EAF" w:rsidRPr="00146E3D" w:rsidRDefault="00491EAF" w:rsidP="00491EAF">
            <w:pPr>
              <w:jc w:val="center"/>
              <w:rPr>
                <w:rFonts w:cstheme="minorHAnsi"/>
                <w:bCs/>
                <w:color w:val="000000" w:themeColor="text1"/>
              </w:rPr>
            </w:pPr>
            <w:r w:rsidRPr="00146E3D">
              <w:rPr>
                <w:rFonts w:cstheme="minorHAnsi"/>
                <w:color w:val="000000" w:themeColor="text1"/>
                <w:lang w:eastAsia="es-EC"/>
              </w:rPr>
              <w:t xml:space="preserve">Supervisor de funcionamiento </w:t>
            </w:r>
          </w:p>
        </w:tc>
        <w:tc>
          <w:tcPr>
            <w:tcW w:w="3230" w:type="dxa"/>
            <w:vAlign w:val="bottom"/>
          </w:tcPr>
          <w:p w14:paraId="28F11CFB" w14:textId="2BD53F51" w:rsidR="00491EAF" w:rsidRPr="00BE15EB" w:rsidRDefault="00491EAF" w:rsidP="00BE15EB">
            <w:pPr>
              <w:jc w:val="center"/>
              <w:rPr>
                <w:rFonts w:cstheme="minorHAnsi"/>
                <w:color w:val="000000" w:themeColor="text1"/>
                <w:lang w:eastAsia="es-EC"/>
              </w:rPr>
            </w:pPr>
            <w:r w:rsidRPr="00146E3D">
              <w:rPr>
                <w:rFonts w:cstheme="minorHAnsi"/>
                <w:bCs/>
                <w:color w:val="000000" w:themeColor="text1"/>
              </w:rPr>
              <w:t xml:space="preserve">1 PUNTOS por haber participado en al menos </w:t>
            </w:r>
            <w:r w:rsidRPr="00146E3D">
              <w:rPr>
                <w:rFonts w:cstheme="minorHAnsi"/>
                <w:color w:val="000000" w:themeColor="text1"/>
                <w:lang w:eastAsia="es-EC"/>
              </w:rPr>
              <w:t>1 proyecto como supervisor de funcionamiento de servicios de parqueo en los 2 años anteriores a la publicación del proceso cuy</w:t>
            </w:r>
            <w:r w:rsidR="003F06A3" w:rsidRPr="00146E3D">
              <w:rPr>
                <w:rFonts w:cstheme="minorHAnsi"/>
                <w:color w:val="000000" w:themeColor="text1"/>
                <w:lang w:eastAsia="es-EC"/>
              </w:rPr>
              <w:t>o</w:t>
            </w:r>
            <w:r w:rsidRPr="00146E3D">
              <w:rPr>
                <w:rFonts w:cstheme="minorHAnsi"/>
                <w:color w:val="000000" w:themeColor="text1"/>
                <w:lang w:eastAsia="es-EC"/>
              </w:rPr>
              <w:t xml:space="preserve"> monto sea mayor a $100.</w:t>
            </w:r>
            <w:r w:rsidR="00146E3D" w:rsidRPr="00146E3D">
              <w:rPr>
                <w:rFonts w:cstheme="minorHAnsi"/>
                <w:color w:val="000000" w:themeColor="text1"/>
                <w:lang w:eastAsia="es-EC"/>
              </w:rPr>
              <w:t>000,00.</w:t>
            </w:r>
            <w:r w:rsidRPr="00146E3D">
              <w:rPr>
                <w:rFonts w:cstheme="minorHAnsi"/>
                <w:bCs/>
                <w:color w:val="000000" w:themeColor="text1"/>
              </w:rPr>
              <w:t xml:space="preserve"> La experiencia será evaluada individualmente.</w:t>
            </w:r>
            <w:r w:rsidRPr="00146E3D">
              <w:rPr>
                <w:rFonts w:cstheme="minorHAnsi"/>
                <w:color w:val="000000" w:themeColor="text1"/>
                <w:kern w:val="3"/>
                <w:lang w:eastAsia="es-EC"/>
              </w:rPr>
              <w:t xml:space="preserve"> Se otorgará el máximo puntaje, en caso de que los 4 técnicos cumplan con lo requerido y a los demás, proporcionalmente aplicando una regla de tres simple, dependiendo del cumplimiento</w:t>
            </w:r>
          </w:p>
        </w:tc>
        <w:tc>
          <w:tcPr>
            <w:tcW w:w="957" w:type="dxa"/>
            <w:vAlign w:val="bottom"/>
          </w:tcPr>
          <w:p w14:paraId="44F19ADB" w14:textId="77777777" w:rsidR="00491EAF" w:rsidRPr="00146E3D" w:rsidRDefault="00491EAF" w:rsidP="00491EAF">
            <w:pPr>
              <w:rPr>
                <w:rFonts w:cstheme="minorHAnsi"/>
                <w:bCs/>
                <w:color w:val="000000" w:themeColor="text1"/>
              </w:rPr>
            </w:pPr>
          </w:p>
        </w:tc>
      </w:tr>
      <w:tr w:rsidR="00F8652A" w:rsidRPr="00146E3D" w14:paraId="6630F4A0" w14:textId="77777777" w:rsidTr="00C1567D">
        <w:trPr>
          <w:trHeight w:val="139"/>
        </w:trPr>
        <w:tc>
          <w:tcPr>
            <w:tcW w:w="1092" w:type="dxa"/>
            <w:vMerge/>
            <w:shd w:val="clear" w:color="auto" w:fill="auto"/>
            <w:noWrap/>
            <w:vAlign w:val="center"/>
          </w:tcPr>
          <w:p w14:paraId="4E2902FF" w14:textId="77777777" w:rsidR="00F8652A" w:rsidRPr="00146E3D" w:rsidRDefault="00F8652A" w:rsidP="00491EAF">
            <w:pPr>
              <w:rPr>
                <w:rFonts w:cstheme="minorHAnsi"/>
                <w:b/>
                <w:bCs/>
                <w:color w:val="000000" w:themeColor="text1"/>
              </w:rPr>
            </w:pPr>
          </w:p>
        </w:tc>
        <w:tc>
          <w:tcPr>
            <w:tcW w:w="3497" w:type="dxa"/>
            <w:vAlign w:val="center"/>
          </w:tcPr>
          <w:p w14:paraId="1664C648" w14:textId="1F3C22ED" w:rsidR="00F8652A" w:rsidRPr="00146E3D" w:rsidRDefault="00F8652A" w:rsidP="00491EAF">
            <w:pPr>
              <w:jc w:val="center"/>
              <w:rPr>
                <w:rFonts w:cstheme="minorHAnsi"/>
                <w:bCs/>
                <w:color w:val="000000" w:themeColor="text1"/>
              </w:rPr>
            </w:pPr>
            <w:r w:rsidRPr="00146E3D">
              <w:rPr>
                <w:rFonts w:cstheme="minorHAnsi"/>
                <w:color w:val="000000" w:themeColor="text1"/>
                <w:lang w:eastAsia="es-EC"/>
              </w:rPr>
              <w:t>Conductor de grúas</w:t>
            </w:r>
          </w:p>
        </w:tc>
        <w:tc>
          <w:tcPr>
            <w:tcW w:w="3230" w:type="dxa"/>
            <w:vAlign w:val="bottom"/>
          </w:tcPr>
          <w:p w14:paraId="3317833C" w14:textId="5CA81266" w:rsidR="00F8652A" w:rsidRPr="00146E3D" w:rsidRDefault="00F8652A" w:rsidP="00491EAF">
            <w:pPr>
              <w:jc w:val="center"/>
              <w:rPr>
                <w:rFonts w:cstheme="minorHAnsi"/>
                <w:bCs/>
                <w:color w:val="000000" w:themeColor="text1"/>
              </w:rPr>
            </w:pPr>
            <w:r w:rsidRPr="00146E3D">
              <w:rPr>
                <w:rFonts w:cstheme="minorHAnsi"/>
                <w:bCs/>
                <w:color w:val="000000" w:themeColor="text1"/>
              </w:rPr>
              <w:t>1 PUNTO por</w:t>
            </w:r>
            <w:r w:rsidR="00AD46CA" w:rsidRPr="00146E3D">
              <w:rPr>
                <w:rFonts w:cstheme="minorHAnsi"/>
                <w:bCs/>
                <w:color w:val="000000" w:themeColor="text1"/>
              </w:rPr>
              <w:t xml:space="preserve"> haber participado en al menos 1</w:t>
            </w:r>
            <w:r w:rsidRPr="00146E3D">
              <w:rPr>
                <w:rFonts w:cstheme="minorHAnsi"/>
                <w:bCs/>
                <w:color w:val="000000" w:themeColor="text1"/>
              </w:rPr>
              <w:t xml:space="preserve"> proyectos ____</w:t>
            </w:r>
            <w:r w:rsidR="00AD46CA" w:rsidRPr="00146E3D">
              <w:rPr>
                <w:rFonts w:cstheme="minorHAnsi"/>
                <w:bCs/>
                <w:color w:val="000000" w:themeColor="text1"/>
              </w:rPr>
              <w:t xml:space="preserve"> dentro de los últimos 2</w:t>
            </w:r>
            <w:r w:rsidRPr="00146E3D">
              <w:rPr>
                <w:rFonts w:cstheme="minorHAnsi"/>
                <w:bCs/>
                <w:color w:val="000000" w:themeColor="text1"/>
              </w:rPr>
              <w:t xml:space="preserve"> años, cuya sumatoria sea igual o superior a USD. 3.000,00</w:t>
            </w:r>
          </w:p>
        </w:tc>
        <w:tc>
          <w:tcPr>
            <w:tcW w:w="957" w:type="dxa"/>
            <w:vAlign w:val="bottom"/>
          </w:tcPr>
          <w:p w14:paraId="28126ECA" w14:textId="77777777" w:rsidR="00F8652A" w:rsidRPr="00146E3D" w:rsidRDefault="00F8652A" w:rsidP="00491EAF">
            <w:pPr>
              <w:rPr>
                <w:rFonts w:cstheme="minorHAnsi"/>
                <w:bCs/>
                <w:color w:val="000000" w:themeColor="text1"/>
              </w:rPr>
            </w:pPr>
          </w:p>
        </w:tc>
      </w:tr>
      <w:tr w:rsidR="00F8652A" w:rsidRPr="00146E3D" w14:paraId="7C803897" w14:textId="77777777" w:rsidTr="00C1567D">
        <w:trPr>
          <w:trHeight w:val="139"/>
        </w:trPr>
        <w:tc>
          <w:tcPr>
            <w:tcW w:w="1092" w:type="dxa"/>
            <w:shd w:val="clear" w:color="auto" w:fill="auto"/>
            <w:noWrap/>
            <w:vAlign w:val="center"/>
          </w:tcPr>
          <w:p w14:paraId="0FE8C18C" w14:textId="77777777" w:rsidR="00F8652A" w:rsidRPr="00146E3D" w:rsidRDefault="00F8652A" w:rsidP="00491EAF">
            <w:pPr>
              <w:rPr>
                <w:rFonts w:cstheme="minorHAnsi"/>
                <w:b/>
                <w:bCs/>
                <w:color w:val="000000" w:themeColor="text1"/>
              </w:rPr>
            </w:pPr>
          </w:p>
        </w:tc>
        <w:tc>
          <w:tcPr>
            <w:tcW w:w="3497" w:type="dxa"/>
            <w:vAlign w:val="center"/>
          </w:tcPr>
          <w:p w14:paraId="6F55DEAA" w14:textId="611491B9" w:rsidR="00F8652A" w:rsidRPr="00146E3D" w:rsidRDefault="00F8652A" w:rsidP="00491EAF">
            <w:pPr>
              <w:jc w:val="center"/>
              <w:rPr>
                <w:rFonts w:cstheme="minorHAnsi"/>
                <w:color w:val="000000" w:themeColor="text1"/>
                <w:lang w:eastAsia="es-EC"/>
              </w:rPr>
            </w:pPr>
            <w:r w:rsidRPr="00146E3D">
              <w:rPr>
                <w:rFonts w:cstheme="minorHAnsi"/>
                <w:color w:val="000000" w:themeColor="text1"/>
                <w:lang w:eastAsia="es-EC"/>
              </w:rPr>
              <w:t>Conductor de vehículo de monitoreo</w:t>
            </w:r>
          </w:p>
        </w:tc>
        <w:tc>
          <w:tcPr>
            <w:tcW w:w="3230" w:type="dxa"/>
            <w:vAlign w:val="bottom"/>
          </w:tcPr>
          <w:p w14:paraId="4C4C128C" w14:textId="6770D455" w:rsidR="00F8652A" w:rsidRPr="00146E3D" w:rsidRDefault="00F8652A" w:rsidP="00491EAF">
            <w:pPr>
              <w:jc w:val="center"/>
              <w:rPr>
                <w:rFonts w:cstheme="minorHAnsi"/>
                <w:bCs/>
                <w:color w:val="000000" w:themeColor="text1"/>
              </w:rPr>
            </w:pPr>
            <w:r w:rsidRPr="00146E3D">
              <w:rPr>
                <w:rFonts w:cstheme="minorHAnsi"/>
                <w:bCs/>
                <w:color w:val="000000" w:themeColor="text1"/>
              </w:rPr>
              <w:t>0.50 PUNTOS por haber participado en al menos 1 proyecto ____</w:t>
            </w:r>
            <w:r w:rsidR="00AD46CA" w:rsidRPr="00146E3D">
              <w:rPr>
                <w:rFonts w:cstheme="minorHAnsi"/>
                <w:bCs/>
                <w:color w:val="000000" w:themeColor="text1"/>
              </w:rPr>
              <w:t xml:space="preserve"> dentro de los últimos 2</w:t>
            </w:r>
            <w:r w:rsidRPr="00146E3D">
              <w:rPr>
                <w:rFonts w:cstheme="minorHAnsi"/>
                <w:bCs/>
                <w:color w:val="000000" w:themeColor="text1"/>
              </w:rPr>
              <w:t xml:space="preserve"> años, cuya sumatoria sea igual o superior a USD. 3.000,00</w:t>
            </w:r>
          </w:p>
        </w:tc>
        <w:tc>
          <w:tcPr>
            <w:tcW w:w="957" w:type="dxa"/>
            <w:vAlign w:val="bottom"/>
          </w:tcPr>
          <w:p w14:paraId="1D706931" w14:textId="77777777" w:rsidR="00F8652A" w:rsidRPr="00146E3D" w:rsidRDefault="00F8652A" w:rsidP="00491EAF">
            <w:pPr>
              <w:rPr>
                <w:rFonts w:cstheme="minorHAnsi"/>
                <w:bCs/>
                <w:color w:val="000000" w:themeColor="text1"/>
              </w:rPr>
            </w:pPr>
          </w:p>
        </w:tc>
      </w:tr>
      <w:tr w:rsidR="00F8652A" w:rsidRPr="00146E3D" w14:paraId="1169A8E6" w14:textId="77777777" w:rsidTr="00C1567D">
        <w:trPr>
          <w:trHeight w:val="139"/>
        </w:trPr>
        <w:tc>
          <w:tcPr>
            <w:tcW w:w="1092" w:type="dxa"/>
            <w:shd w:val="clear" w:color="auto" w:fill="auto"/>
            <w:noWrap/>
            <w:vAlign w:val="center"/>
          </w:tcPr>
          <w:p w14:paraId="02621DA2" w14:textId="77777777" w:rsidR="00F8652A" w:rsidRPr="00146E3D" w:rsidRDefault="00F8652A" w:rsidP="00491EAF">
            <w:pPr>
              <w:rPr>
                <w:rFonts w:cstheme="minorHAnsi"/>
                <w:b/>
                <w:bCs/>
                <w:color w:val="000000" w:themeColor="text1"/>
              </w:rPr>
            </w:pPr>
          </w:p>
        </w:tc>
        <w:tc>
          <w:tcPr>
            <w:tcW w:w="3497" w:type="dxa"/>
            <w:vAlign w:val="center"/>
          </w:tcPr>
          <w:p w14:paraId="091777A4" w14:textId="6D2745D0" w:rsidR="00F8652A" w:rsidRPr="008368BD" w:rsidRDefault="00F8652A" w:rsidP="00491EAF">
            <w:pPr>
              <w:jc w:val="center"/>
              <w:rPr>
                <w:rFonts w:cstheme="minorHAnsi"/>
                <w:color w:val="000000" w:themeColor="text1"/>
                <w:lang w:eastAsia="es-EC"/>
              </w:rPr>
            </w:pPr>
            <w:r w:rsidRPr="008368BD">
              <w:rPr>
                <w:rFonts w:cstheme="minorHAnsi"/>
                <w:color w:val="000000" w:themeColor="text1"/>
                <w:lang w:eastAsia="es-EC"/>
              </w:rPr>
              <w:t>Recaudador</w:t>
            </w:r>
          </w:p>
        </w:tc>
        <w:tc>
          <w:tcPr>
            <w:tcW w:w="3230" w:type="dxa"/>
            <w:vAlign w:val="bottom"/>
          </w:tcPr>
          <w:p w14:paraId="6455935D" w14:textId="7166D5BE" w:rsidR="00F8652A" w:rsidRPr="00146E3D" w:rsidRDefault="00F8652A" w:rsidP="00491EAF">
            <w:pPr>
              <w:jc w:val="center"/>
              <w:rPr>
                <w:rFonts w:cstheme="minorHAnsi"/>
                <w:bCs/>
                <w:color w:val="000000" w:themeColor="text1"/>
              </w:rPr>
            </w:pPr>
            <w:r w:rsidRPr="008368BD">
              <w:rPr>
                <w:rFonts w:cstheme="minorHAnsi"/>
                <w:bCs/>
                <w:color w:val="000000" w:themeColor="text1"/>
              </w:rPr>
              <w:t>0.50 PUNTOS por</w:t>
            </w:r>
            <w:r w:rsidR="00AD46CA" w:rsidRPr="008368BD">
              <w:rPr>
                <w:rFonts w:cstheme="minorHAnsi"/>
                <w:bCs/>
                <w:color w:val="000000" w:themeColor="text1"/>
              </w:rPr>
              <w:t xml:space="preserve"> haber participado en al menos 1</w:t>
            </w:r>
            <w:r w:rsidRPr="008368BD">
              <w:rPr>
                <w:rFonts w:cstheme="minorHAnsi"/>
                <w:bCs/>
                <w:color w:val="000000" w:themeColor="text1"/>
              </w:rPr>
              <w:t xml:space="preserve"> proyectos ____</w:t>
            </w:r>
            <w:r w:rsidR="00AD46CA" w:rsidRPr="008368BD">
              <w:rPr>
                <w:rFonts w:cstheme="minorHAnsi"/>
                <w:bCs/>
                <w:color w:val="000000" w:themeColor="text1"/>
              </w:rPr>
              <w:t xml:space="preserve"> dentro de los últimos 2</w:t>
            </w:r>
            <w:r w:rsidRPr="008368BD">
              <w:rPr>
                <w:rFonts w:cstheme="minorHAnsi"/>
                <w:bCs/>
                <w:color w:val="000000" w:themeColor="text1"/>
              </w:rPr>
              <w:t xml:space="preserve"> años, cuya sumatoria sea igual o superior a USD. 3.000,00</w:t>
            </w:r>
          </w:p>
        </w:tc>
        <w:tc>
          <w:tcPr>
            <w:tcW w:w="957" w:type="dxa"/>
            <w:vAlign w:val="bottom"/>
          </w:tcPr>
          <w:p w14:paraId="42033DE1" w14:textId="77777777" w:rsidR="00F8652A" w:rsidRPr="00146E3D" w:rsidRDefault="00F8652A" w:rsidP="00491EAF">
            <w:pPr>
              <w:rPr>
                <w:rFonts w:cstheme="minorHAnsi"/>
                <w:bCs/>
                <w:color w:val="000000" w:themeColor="text1"/>
              </w:rPr>
            </w:pPr>
          </w:p>
        </w:tc>
      </w:tr>
    </w:tbl>
    <w:p w14:paraId="56FD0F3C" w14:textId="77777777" w:rsidR="00C1567D" w:rsidRPr="00146E3D" w:rsidRDefault="00C1567D" w:rsidP="00C1567D">
      <w:pPr>
        <w:pStyle w:val="Standard"/>
        <w:tabs>
          <w:tab w:val="left" w:pos="-540"/>
        </w:tabs>
        <w:spacing w:after="0" w:line="240" w:lineRule="auto"/>
        <w:jc w:val="both"/>
        <w:rPr>
          <w:rFonts w:asciiTheme="minorHAnsi" w:eastAsia="Times New Roman" w:hAnsiTheme="minorHAnsi" w:cstheme="minorHAnsi"/>
          <w:color w:val="000000" w:themeColor="text1"/>
        </w:rPr>
      </w:pPr>
    </w:p>
    <w:p w14:paraId="453E4D8F" w14:textId="77777777" w:rsidR="00C1567D" w:rsidRPr="008368BD" w:rsidRDefault="00C1567D" w:rsidP="00491FB9">
      <w:pPr>
        <w:pStyle w:val="Standard"/>
        <w:tabs>
          <w:tab w:val="left" w:pos="-540"/>
        </w:tabs>
        <w:spacing w:after="0" w:line="240" w:lineRule="auto"/>
        <w:ind w:left="708"/>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
          <w:color w:val="000000" w:themeColor="text1"/>
        </w:rPr>
        <w:t xml:space="preserve">Nota: </w:t>
      </w:r>
      <w:r w:rsidRPr="008368BD">
        <w:rPr>
          <w:rFonts w:asciiTheme="minorHAnsi" w:hAnsiTheme="minorHAnsi" w:cstheme="minorHAnsi"/>
          <w:color w:val="000000" w:themeColor="text1"/>
        </w:rPr>
        <w:t>El oferente deberá presentar copia el título debidamente registrado en la SENESCYT, o copia de la cédula para con esta información verificar en la página WEB de la SENESCYT o del Ministerio de Educación</w:t>
      </w:r>
    </w:p>
    <w:p w14:paraId="02323BD9" w14:textId="77777777" w:rsidR="00C1567D" w:rsidRPr="008368BD" w:rsidRDefault="00C1567D" w:rsidP="00C1567D">
      <w:pPr>
        <w:pStyle w:val="Standard"/>
        <w:tabs>
          <w:tab w:val="left" w:pos="-540"/>
        </w:tabs>
        <w:spacing w:after="0" w:line="240" w:lineRule="auto"/>
        <w:jc w:val="both"/>
        <w:rPr>
          <w:rFonts w:asciiTheme="minorHAnsi" w:hAnsiTheme="minorHAnsi" w:cstheme="minorHAnsi"/>
          <w:bCs/>
          <w:color w:val="000000" w:themeColor="text1"/>
        </w:rPr>
      </w:pPr>
    </w:p>
    <w:p w14:paraId="5C2E9F97" w14:textId="7BD4515F" w:rsidR="00C1567D" w:rsidRPr="008368BD" w:rsidRDefault="00C1567D" w:rsidP="00E66DD3">
      <w:pPr>
        <w:pStyle w:val="Prrafodelista"/>
        <w:numPr>
          <w:ilvl w:val="1"/>
          <w:numId w:val="1"/>
        </w:numPr>
        <w:spacing w:after="0" w:line="240" w:lineRule="auto"/>
        <w:ind w:left="567" w:hanging="567"/>
        <w:jc w:val="both"/>
        <w:outlineLvl w:val="1"/>
        <w:rPr>
          <w:rFonts w:cstheme="minorHAnsi"/>
          <w:b/>
          <w:bCs/>
          <w:color w:val="000000" w:themeColor="text1"/>
        </w:rPr>
      </w:pPr>
      <w:bookmarkStart w:id="83" w:name="_Toc57371292"/>
      <w:r w:rsidRPr="008368BD">
        <w:rPr>
          <w:rFonts w:cstheme="minorHAnsi"/>
          <w:b/>
          <w:bCs/>
          <w:color w:val="000000" w:themeColor="text1"/>
          <w:lang w:eastAsia="es-EC"/>
        </w:rPr>
        <w:t xml:space="preserve">OFERTA ECONÓMICA </w:t>
      </w:r>
      <w:r w:rsidR="003F06A3" w:rsidRPr="008368BD">
        <w:rPr>
          <w:rFonts w:cstheme="minorHAnsi"/>
          <w:b/>
          <w:bCs/>
          <w:color w:val="000000" w:themeColor="text1"/>
          <w:lang w:eastAsia="es-EC"/>
        </w:rPr>
        <w:t>3</w:t>
      </w:r>
      <w:r w:rsidRPr="008368BD">
        <w:rPr>
          <w:rFonts w:cstheme="minorHAnsi"/>
          <w:b/>
          <w:bCs/>
          <w:color w:val="000000" w:themeColor="text1"/>
          <w:lang w:eastAsia="es-EC"/>
        </w:rPr>
        <w:t>0 PUNTOS</w:t>
      </w:r>
      <w:bookmarkEnd w:id="83"/>
    </w:p>
    <w:p w14:paraId="03AD40B3" w14:textId="77777777" w:rsidR="00C1567D" w:rsidRPr="008368BD" w:rsidRDefault="00C1567D" w:rsidP="00C1567D">
      <w:pPr>
        <w:pStyle w:val="Standard"/>
        <w:tabs>
          <w:tab w:val="left" w:pos="-540"/>
        </w:tabs>
        <w:spacing w:after="0" w:line="240" w:lineRule="auto"/>
        <w:jc w:val="both"/>
        <w:rPr>
          <w:rFonts w:asciiTheme="minorHAnsi" w:hAnsiTheme="minorHAnsi" w:cstheme="minorHAnsi"/>
          <w:b/>
          <w:bCs/>
          <w:color w:val="000000" w:themeColor="text1"/>
          <w:u w:val="single"/>
        </w:rPr>
      </w:pPr>
    </w:p>
    <w:p w14:paraId="2897B92B" w14:textId="66369181"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Se otorgará hasta </w:t>
      </w:r>
      <w:r w:rsidR="003F06A3" w:rsidRPr="008368BD">
        <w:rPr>
          <w:rFonts w:asciiTheme="minorHAnsi" w:eastAsia="Times New Roman" w:hAnsiTheme="minorHAnsi" w:cstheme="minorHAnsi"/>
          <w:b/>
          <w:bCs/>
          <w:color w:val="000000" w:themeColor="text1"/>
          <w:lang w:eastAsia="es-EC"/>
        </w:rPr>
        <w:t>3</w:t>
      </w:r>
      <w:r w:rsidRPr="008368BD">
        <w:rPr>
          <w:rFonts w:asciiTheme="minorHAnsi" w:eastAsia="Times New Roman" w:hAnsiTheme="minorHAnsi" w:cstheme="minorHAnsi"/>
          <w:b/>
          <w:bCs/>
          <w:color w:val="000000" w:themeColor="text1"/>
          <w:lang w:eastAsia="es-EC"/>
        </w:rPr>
        <w:t>0 puntos</w:t>
      </w:r>
      <w:r w:rsidRPr="008368BD">
        <w:rPr>
          <w:rFonts w:asciiTheme="minorHAnsi" w:eastAsia="Times New Roman" w:hAnsiTheme="minorHAnsi" w:cstheme="minorHAnsi"/>
          <w:bCs/>
          <w:color w:val="000000" w:themeColor="text1"/>
          <w:lang w:eastAsia="es-EC"/>
        </w:rPr>
        <w:t xml:space="preserve"> a la Oferta Económica propuesta para la prestación del servicio.</w:t>
      </w:r>
    </w:p>
    <w:p w14:paraId="5FA76B8E"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34D6049F"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hAnsiTheme="minorHAnsi" w:cstheme="minorHAnsi"/>
          <w:bCs/>
          <w:color w:val="000000" w:themeColor="text1"/>
        </w:rPr>
        <w:t xml:space="preserve">Los </w:t>
      </w:r>
      <w:r w:rsidRPr="008368BD">
        <w:rPr>
          <w:rFonts w:asciiTheme="minorHAnsi" w:eastAsia="Times New Roman" w:hAnsiTheme="minorHAnsi" w:cstheme="minorHAnsi"/>
          <w:color w:val="000000" w:themeColor="text1"/>
        </w:rPr>
        <w:t>servicios</w:t>
      </w:r>
      <w:r w:rsidRPr="008368BD">
        <w:rPr>
          <w:rFonts w:asciiTheme="minorHAnsi" w:hAnsiTheme="minorHAnsi" w:cstheme="minorHAnsi"/>
          <w:bCs/>
          <w:color w:val="000000" w:themeColor="text1"/>
        </w:rPr>
        <w:t xml:space="preserve"> objeto de este proceso, serán ofertados en forma completa.</w:t>
      </w:r>
    </w:p>
    <w:p w14:paraId="117C2008" w14:textId="7BC074CE" w:rsidR="00C1567D" w:rsidRPr="008368BD" w:rsidRDefault="00C1567D" w:rsidP="00491FB9">
      <w:pPr>
        <w:pStyle w:val="Standard"/>
        <w:tabs>
          <w:tab w:val="left" w:pos="-540"/>
        </w:tabs>
        <w:spacing w:after="0" w:line="240" w:lineRule="auto"/>
        <w:ind w:left="708"/>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Cs/>
          <w:color w:val="000000" w:themeColor="text1"/>
          <w:lang w:eastAsia="es-EC"/>
        </w:rPr>
        <w:t xml:space="preserve">La </w:t>
      </w:r>
      <w:r w:rsidRPr="008368BD">
        <w:rPr>
          <w:rFonts w:asciiTheme="minorHAnsi" w:eastAsia="Times New Roman" w:hAnsiTheme="minorHAnsi" w:cstheme="minorHAnsi"/>
          <w:color w:val="000000" w:themeColor="text1"/>
        </w:rPr>
        <w:t>oferta</w:t>
      </w:r>
      <w:r w:rsidRPr="008368BD">
        <w:rPr>
          <w:rFonts w:asciiTheme="minorHAnsi" w:eastAsia="Times New Roman" w:hAnsiTheme="minorHAnsi" w:cstheme="minorHAnsi"/>
          <w:bCs/>
          <w:color w:val="000000" w:themeColor="text1"/>
          <w:lang w:eastAsia="es-EC"/>
        </w:rPr>
        <w:t xml:space="preserve"> económica se evaluará aplicando un criterio inversamente proporcional; a menor participación del Socio Estratégico, mayor puntaje (</w:t>
      </w:r>
      <w:r w:rsidR="003F06A3" w:rsidRPr="008368BD">
        <w:rPr>
          <w:rFonts w:asciiTheme="minorHAnsi" w:eastAsia="Times New Roman" w:hAnsiTheme="minorHAnsi" w:cstheme="minorHAnsi"/>
          <w:b/>
          <w:bCs/>
          <w:color w:val="000000" w:themeColor="text1"/>
          <w:lang w:eastAsia="es-EC"/>
        </w:rPr>
        <w:t>3</w:t>
      </w:r>
      <w:r w:rsidRPr="008368BD">
        <w:rPr>
          <w:rFonts w:asciiTheme="minorHAnsi" w:eastAsia="Times New Roman" w:hAnsiTheme="minorHAnsi" w:cstheme="minorHAnsi"/>
          <w:b/>
          <w:bCs/>
          <w:color w:val="000000" w:themeColor="text1"/>
          <w:lang w:eastAsia="es-EC"/>
        </w:rPr>
        <w:t>0 puntos</w:t>
      </w:r>
      <w:r w:rsidRPr="008368BD">
        <w:rPr>
          <w:rFonts w:asciiTheme="minorHAnsi" w:eastAsia="Times New Roman" w:hAnsiTheme="minorHAnsi" w:cstheme="minorHAnsi"/>
          <w:bCs/>
          <w:color w:val="000000" w:themeColor="text1"/>
          <w:lang w:eastAsia="es-EC"/>
        </w:rPr>
        <w:t>), tomando en cuenta la siguiente fórmula:</w:t>
      </w:r>
    </w:p>
    <w:p w14:paraId="61E5855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3D38F116" w14:textId="7ACFBDAA" w:rsidR="00C1567D" w:rsidRPr="008368BD" w:rsidRDefault="00C1567D" w:rsidP="00491FB9">
      <w:pPr>
        <w:pStyle w:val="Standard"/>
        <w:tabs>
          <w:tab w:val="left" w:pos="-540"/>
        </w:tabs>
        <w:spacing w:after="0" w:line="240" w:lineRule="auto"/>
        <w:ind w:left="708"/>
        <w:jc w:val="both"/>
        <w:rPr>
          <w:rFonts w:asciiTheme="minorHAnsi" w:hAnsiTheme="minorHAnsi" w:cstheme="minorHAnsi"/>
          <w:b/>
          <w:bCs/>
          <w:color w:val="000000" w:themeColor="text1"/>
        </w:rPr>
      </w:pPr>
      <w:r w:rsidRPr="008368BD">
        <w:rPr>
          <w:rFonts w:asciiTheme="minorHAnsi" w:eastAsia="Times New Roman" w:hAnsiTheme="minorHAnsi" w:cstheme="minorHAnsi"/>
          <w:b/>
          <w:bCs/>
          <w:color w:val="000000" w:themeColor="text1"/>
          <w:lang w:eastAsia="es-EC"/>
        </w:rPr>
        <w:t xml:space="preserve">PE = (Ob / Oi) x </w:t>
      </w:r>
      <w:r w:rsidR="003F06A3" w:rsidRPr="008368BD">
        <w:rPr>
          <w:rFonts w:asciiTheme="minorHAnsi" w:eastAsia="Times New Roman" w:hAnsiTheme="minorHAnsi" w:cstheme="minorHAnsi"/>
          <w:b/>
          <w:bCs/>
          <w:color w:val="000000" w:themeColor="text1"/>
          <w:lang w:eastAsia="es-EC"/>
        </w:rPr>
        <w:t>3</w:t>
      </w:r>
      <w:r w:rsidRPr="008368BD">
        <w:rPr>
          <w:rFonts w:asciiTheme="minorHAnsi" w:eastAsia="Times New Roman" w:hAnsiTheme="minorHAnsi" w:cstheme="minorHAnsi"/>
          <w:b/>
          <w:bCs/>
          <w:color w:val="000000" w:themeColor="text1"/>
          <w:lang w:eastAsia="es-EC"/>
        </w:rPr>
        <w:t>0 puntos</w:t>
      </w:r>
    </w:p>
    <w:p w14:paraId="4C859F59"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3D3F08AD" w14:textId="77777777" w:rsidR="00C1567D" w:rsidRPr="008368BD" w:rsidRDefault="00C1567D" w:rsidP="00491FB9">
      <w:pPr>
        <w:pStyle w:val="Standard"/>
        <w:tabs>
          <w:tab w:val="left" w:pos="-540"/>
        </w:tabs>
        <w:spacing w:after="0" w:line="240" w:lineRule="auto"/>
        <w:ind w:left="1275"/>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Cs/>
          <w:color w:val="000000" w:themeColor="text1"/>
          <w:lang w:eastAsia="es-EC"/>
        </w:rPr>
        <w:t>Dónde:</w:t>
      </w:r>
    </w:p>
    <w:p w14:paraId="363CAB8A"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p>
    <w:p w14:paraId="508DAD0A"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PE</w:t>
      </w:r>
      <w:r w:rsidRPr="008368BD">
        <w:rPr>
          <w:rFonts w:asciiTheme="minorHAnsi" w:eastAsia="Times New Roman" w:hAnsiTheme="minorHAnsi" w:cstheme="minorHAnsi"/>
          <w:bCs/>
          <w:color w:val="000000" w:themeColor="text1"/>
          <w:lang w:eastAsia="es-EC"/>
        </w:rPr>
        <w:t xml:space="preserve"> = Puntaje resultante de la evaluación económica</w:t>
      </w:r>
    </w:p>
    <w:p w14:paraId="663445A7"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Ob</w:t>
      </w:r>
      <w:r w:rsidRPr="008368BD">
        <w:rPr>
          <w:rFonts w:asciiTheme="minorHAnsi" w:eastAsia="Times New Roman" w:hAnsiTheme="minorHAnsi" w:cstheme="minorHAnsi"/>
          <w:bCs/>
          <w:color w:val="000000" w:themeColor="text1"/>
          <w:lang w:eastAsia="es-EC"/>
        </w:rPr>
        <w:t xml:space="preserve"> = Monto de la oferta más baja</w:t>
      </w:r>
    </w:p>
    <w:p w14:paraId="7E60FC85"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Oi</w:t>
      </w:r>
      <w:r w:rsidRPr="008368BD">
        <w:rPr>
          <w:rFonts w:asciiTheme="minorHAnsi" w:eastAsia="Times New Roman" w:hAnsiTheme="minorHAnsi" w:cstheme="minorHAnsi"/>
          <w:bCs/>
          <w:color w:val="000000" w:themeColor="text1"/>
          <w:lang w:eastAsia="es-EC"/>
        </w:rPr>
        <w:t>=  Monto de la oferta a evaluar</w:t>
      </w:r>
    </w:p>
    <w:p w14:paraId="69C466E3"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p>
    <w:p w14:paraId="2EABF3F3"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Para la aplicación de las fórmulas se trabajará con dos decimales.</w:t>
      </w:r>
    </w:p>
    <w:p w14:paraId="15BA70D2"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2C86DCF7"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La evaluación de la oferta económica se efectuará aplicando el “precio corregido” en caso de que hubiera sido necesario establecerlo.</w:t>
      </w:r>
    </w:p>
    <w:p w14:paraId="4CD7BDCE"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0B996C0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Ejemplo: </w:t>
      </w:r>
    </w:p>
    <w:p w14:paraId="17D1A9AD"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61670B9E"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Oferta 1</w:t>
      </w:r>
      <w:r w:rsidRPr="008368BD">
        <w:rPr>
          <w:rFonts w:asciiTheme="minorHAnsi" w:hAnsiTheme="minorHAnsi" w:cstheme="minorHAnsi"/>
          <w:color w:val="000000" w:themeColor="text1"/>
          <w:lang w:eastAsia="hi-IN" w:bidi="hi-IN"/>
        </w:rPr>
        <w:t xml:space="preserve"> = 40% (SOCIO) 60% (EPMT-SD)</w:t>
      </w:r>
    </w:p>
    <w:p w14:paraId="493587F6"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Oferta 2</w:t>
      </w:r>
      <w:r w:rsidRPr="008368BD">
        <w:rPr>
          <w:rFonts w:asciiTheme="minorHAnsi" w:hAnsiTheme="minorHAnsi" w:cstheme="minorHAnsi"/>
          <w:color w:val="000000" w:themeColor="text1"/>
          <w:lang w:eastAsia="hi-IN" w:bidi="hi-IN"/>
        </w:rPr>
        <w:t xml:space="preserve"> = 50% (SOCIO) 50% (EPMT-SD)</w:t>
      </w:r>
    </w:p>
    <w:p w14:paraId="25ADC0DC"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Oferta 3</w:t>
      </w:r>
      <w:r w:rsidRPr="008368BD">
        <w:rPr>
          <w:rFonts w:asciiTheme="minorHAnsi" w:hAnsiTheme="minorHAnsi" w:cstheme="minorHAnsi"/>
          <w:color w:val="000000" w:themeColor="text1"/>
          <w:lang w:eastAsia="hi-IN" w:bidi="hi-IN"/>
        </w:rPr>
        <w:t xml:space="preserve"> = 30% (SOCIO) 70% (EPMT-SD)</w:t>
      </w:r>
    </w:p>
    <w:p w14:paraId="15CC7F42"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613AB774"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Oferta 1</w:t>
      </w:r>
    </w:p>
    <w:p w14:paraId="249CCAFD" w14:textId="477B981A"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PE = (Ob / Oi) x </w:t>
      </w:r>
      <w:r w:rsidR="003F06A3" w:rsidRPr="008368BD">
        <w:rPr>
          <w:rFonts w:asciiTheme="minorHAnsi" w:eastAsia="Times New Roman" w:hAnsiTheme="minorHAnsi" w:cstheme="minorHAnsi"/>
          <w:bCs/>
          <w:color w:val="000000" w:themeColor="text1"/>
          <w:lang w:eastAsia="es-EC"/>
        </w:rPr>
        <w:t>3</w:t>
      </w:r>
      <w:r w:rsidRPr="008368BD">
        <w:rPr>
          <w:rFonts w:asciiTheme="minorHAnsi" w:eastAsia="Times New Roman" w:hAnsiTheme="minorHAnsi" w:cstheme="minorHAnsi"/>
          <w:bCs/>
          <w:color w:val="000000" w:themeColor="text1"/>
          <w:lang w:eastAsia="es-EC"/>
        </w:rPr>
        <w:t>0 puntos</w:t>
      </w:r>
    </w:p>
    <w:p w14:paraId="2E240A54" w14:textId="35CC060B"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PE = (30% / 40%) x </w:t>
      </w:r>
      <w:r w:rsidR="003F06A3" w:rsidRPr="008368BD">
        <w:rPr>
          <w:rFonts w:asciiTheme="minorHAnsi" w:hAnsiTheme="minorHAnsi" w:cstheme="minorHAnsi"/>
          <w:color w:val="000000" w:themeColor="text1"/>
          <w:lang w:eastAsia="hi-IN" w:bidi="hi-IN"/>
        </w:rPr>
        <w:t>3</w:t>
      </w:r>
      <w:r w:rsidRPr="008368BD">
        <w:rPr>
          <w:rFonts w:asciiTheme="minorHAnsi" w:hAnsiTheme="minorHAnsi" w:cstheme="minorHAnsi"/>
          <w:color w:val="000000" w:themeColor="text1"/>
          <w:lang w:eastAsia="hi-IN" w:bidi="hi-IN"/>
        </w:rPr>
        <w:t>0 puntos</w:t>
      </w:r>
    </w:p>
    <w:p w14:paraId="37ACF7C2" w14:textId="558977BB"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PE = </w:t>
      </w:r>
      <w:r w:rsidR="00D71D82" w:rsidRPr="008368BD">
        <w:rPr>
          <w:rFonts w:asciiTheme="minorHAnsi" w:hAnsiTheme="minorHAnsi" w:cstheme="minorHAnsi"/>
          <w:b/>
          <w:color w:val="000000" w:themeColor="text1"/>
          <w:lang w:eastAsia="hi-IN" w:bidi="hi-IN"/>
        </w:rPr>
        <w:t>22</w:t>
      </w:r>
      <w:r w:rsidRPr="008368BD">
        <w:rPr>
          <w:rFonts w:asciiTheme="minorHAnsi" w:hAnsiTheme="minorHAnsi" w:cstheme="minorHAnsi"/>
          <w:b/>
          <w:color w:val="000000" w:themeColor="text1"/>
          <w:lang w:eastAsia="hi-IN" w:bidi="hi-IN"/>
        </w:rPr>
        <w:t>,</w:t>
      </w:r>
      <w:r w:rsidR="00D71D82" w:rsidRPr="008368BD">
        <w:rPr>
          <w:rFonts w:asciiTheme="minorHAnsi" w:hAnsiTheme="minorHAnsi" w:cstheme="minorHAnsi"/>
          <w:b/>
          <w:color w:val="000000" w:themeColor="text1"/>
          <w:lang w:eastAsia="hi-IN" w:bidi="hi-IN"/>
        </w:rPr>
        <w:t>5</w:t>
      </w:r>
      <w:r w:rsidRPr="008368BD">
        <w:rPr>
          <w:rFonts w:asciiTheme="minorHAnsi" w:hAnsiTheme="minorHAnsi" w:cstheme="minorHAnsi"/>
          <w:b/>
          <w:color w:val="000000" w:themeColor="text1"/>
          <w:lang w:eastAsia="hi-IN" w:bidi="hi-IN"/>
        </w:rPr>
        <w:t>0 PUNTOS</w:t>
      </w:r>
    </w:p>
    <w:p w14:paraId="01A98CA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p>
    <w:p w14:paraId="60854E23"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Oferta 2</w:t>
      </w:r>
    </w:p>
    <w:p w14:paraId="75137765" w14:textId="6C8B0C30"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PE = (Ob / Oi) x </w:t>
      </w:r>
      <w:r w:rsidR="003F06A3" w:rsidRPr="008368BD">
        <w:rPr>
          <w:rFonts w:asciiTheme="minorHAnsi" w:eastAsia="Times New Roman" w:hAnsiTheme="minorHAnsi" w:cstheme="minorHAnsi"/>
          <w:bCs/>
          <w:color w:val="000000" w:themeColor="text1"/>
          <w:lang w:eastAsia="es-EC"/>
        </w:rPr>
        <w:t>3</w:t>
      </w:r>
      <w:r w:rsidRPr="008368BD">
        <w:rPr>
          <w:rFonts w:asciiTheme="minorHAnsi" w:eastAsia="Times New Roman" w:hAnsiTheme="minorHAnsi" w:cstheme="minorHAnsi"/>
          <w:bCs/>
          <w:color w:val="000000" w:themeColor="text1"/>
          <w:lang w:eastAsia="es-EC"/>
        </w:rPr>
        <w:t>0 puntos</w:t>
      </w:r>
    </w:p>
    <w:p w14:paraId="06D84B77" w14:textId="4653981E"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PE = (30% / 50%) x </w:t>
      </w:r>
      <w:r w:rsidR="003F06A3" w:rsidRPr="008368BD">
        <w:rPr>
          <w:rFonts w:asciiTheme="minorHAnsi" w:hAnsiTheme="minorHAnsi" w:cstheme="minorHAnsi"/>
          <w:color w:val="000000" w:themeColor="text1"/>
          <w:lang w:eastAsia="hi-IN" w:bidi="hi-IN"/>
        </w:rPr>
        <w:t>3</w:t>
      </w:r>
      <w:r w:rsidRPr="008368BD">
        <w:rPr>
          <w:rFonts w:asciiTheme="minorHAnsi" w:hAnsiTheme="minorHAnsi" w:cstheme="minorHAnsi"/>
          <w:color w:val="000000" w:themeColor="text1"/>
          <w:lang w:eastAsia="hi-IN" w:bidi="hi-IN"/>
        </w:rPr>
        <w:t>0 puntos</w:t>
      </w:r>
    </w:p>
    <w:p w14:paraId="32D3CBC1" w14:textId="1CB81A19"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PE = </w:t>
      </w:r>
      <w:r w:rsidR="00D71D82" w:rsidRPr="008368BD">
        <w:rPr>
          <w:rFonts w:asciiTheme="minorHAnsi" w:hAnsiTheme="minorHAnsi" w:cstheme="minorHAnsi"/>
          <w:b/>
          <w:color w:val="000000" w:themeColor="text1"/>
          <w:lang w:eastAsia="hi-IN" w:bidi="hi-IN"/>
        </w:rPr>
        <w:t>18</w:t>
      </w:r>
      <w:r w:rsidRPr="008368BD">
        <w:rPr>
          <w:rFonts w:asciiTheme="minorHAnsi" w:hAnsiTheme="minorHAnsi" w:cstheme="minorHAnsi"/>
          <w:b/>
          <w:color w:val="000000" w:themeColor="text1"/>
          <w:lang w:eastAsia="hi-IN" w:bidi="hi-IN"/>
        </w:rPr>
        <w:t>,00 PUNTOS</w:t>
      </w:r>
    </w:p>
    <w:p w14:paraId="023C7572"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p>
    <w:p w14:paraId="6472511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Oferta 1</w:t>
      </w:r>
    </w:p>
    <w:p w14:paraId="109D7517" w14:textId="5A74936D"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PE = (Ob / Oi) x </w:t>
      </w:r>
      <w:r w:rsidR="003F06A3" w:rsidRPr="008368BD">
        <w:rPr>
          <w:rFonts w:asciiTheme="minorHAnsi" w:eastAsia="Times New Roman" w:hAnsiTheme="minorHAnsi" w:cstheme="minorHAnsi"/>
          <w:bCs/>
          <w:color w:val="000000" w:themeColor="text1"/>
          <w:lang w:eastAsia="es-EC"/>
        </w:rPr>
        <w:t>3</w:t>
      </w:r>
      <w:r w:rsidRPr="008368BD">
        <w:rPr>
          <w:rFonts w:asciiTheme="minorHAnsi" w:eastAsia="Times New Roman" w:hAnsiTheme="minorHAnsi" w:cstheme="minorHAnsi"/>
          <w:bCs/>
          <w:color w:val="000000" w:themeColor="text1"/>
          <w:lang w:eastAsia="es-EC"/>
        </w:rPr>
        <w:t>0 puntos</w:t>
      </w:r>
    </w:p>
    <w:p w14:paraId="03A1B166" w14:textId="0E1BE8B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PE = (30% / 30%) x </w:t>
      </w:r>
      <w:r w:rsidR="003F06A3" w:rsidRPr="008368BD">
        <w:rPr>
          <w:rFonts w:asciiTheme="minorHAnsi" w:hAnsiTheme="minorHAnsi" w:cstheme="minorHAnsi"/>
          <w:color w:val="000000" w:themeColor="text1"/>
          <w:lang w:eastAsia="hi-IN" w:bidi="hi-IN"/>
        </w:rPr>
        <w:t>3</w:t>
      </w:r>
      <w:r w:rsidRPr="008368BD">
        <w:rPr>
          <w:rFonts w:asciiTheme="minorHAnsi" w:hAnsiTheme="minorHAnsi" w:cstheme="minorHAnsi"/>
          <w:color w:val="000000" w:themeColor="text1"/>
          <w:lang w:eastAsia="hi-IN" w:bidi="hi-IN"/>
        </w:rPr>
        <w:t>0 puntos</w:t>
      </w:r>
    </w:p>
    <w:p w14:paraId="6D1F58D0" w14:textId="4166B55C"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PE = </w:t>
      </w:r>
      <w:r w:rsidR="00D71D82" w:rsidRPr="008368BD">
        <w:rPr>
          <w:rFonts w:asciiTheme="minorHAnsi" w:hAnsiTheme="minorHAnsi" w:cstheme="minorHAnsi"/>
          <w:b/>
          <w:color w:val="000000" w:themeColor="text1"/>
          <w:lang w:eastAsia="hi-IN" w:bidi="hi-IN"/>
        </w:rPr>
        <w:t>3</w:t>
      </w:r>
      <w:r w:rsidRPr="008368BD">
        <w:rPr>
          <w:rFonts w:asciiTheme="minorHAnsi" w:hAnsiTheme="minorHAnsi" w:cstheme="minorHAnsi"/>
          <w:b/>
          <w:color w:val="000000" w:themeColor="text1"/>
          <w:lang w:eastAsia="hi-IN" w:bidi="hi-IN"/>
        </w:rPr>
        <w:t>0,00 PUNTOS</w:t>
      </w:r>
    </w:p>
    <w:p w14:paraId="669F1DB2" w14:textId="77777777" w:rsidR="00C1567D" w:rsidRPr="008368BD" w:rsidRDefault="00C1567D" w:rsidP="00C1567D">
      <w:pPr>
        <w:pStyle w:val="Standard"/>
        <w:tabs>
          <w:tab w:val="left" w:pos="-540"/>
        </w:tabs>
        <w:spacing w:after="0" w:line="240" w:lineRule="auto"/>
        <w:jc w:val="both"/>
        <w:rPr>
          <w:rFonts w:asciiTheme="minorHAnsi" w:hAnsiTheme="minorHAnsi" w:cstheme="minorHAnsi"/>
          <w:bCs/>
          <w:color w:val="000000" w:themeColor="text1"/>
        </w:rPr>
      </w:pPr>
    </w:p>
    <w:p w14:paraId="01431281" w14:textId="1F60B9D8" w:rsidR="00C1567D" w:rsidRPr="008368BD" w:rsidRDefault="00C1567D" w:rsidP="00E66DD3">
      <w:pPr>
        <w:pStyle w:val="Prrafodelista"/>
        <w:numPr>
          <w:ilvl w:val="1"/>
          <w:numId w:val="1"/>
        </w:numPr>
        <w:spacing w:after="0" w:line="240" w:lineRule="auto"/>
        <w:jc w:val="both"/>
        <w:outlineLvl w:val="1"/>
        <w:rPr>
          <w:rFonts w:cstheme="minorHAnsi"/>
          <w:b/>
          <w:bCs/>
          <w:color w:val="000000" w:themeColor="text1"/>
        </w:rPr>
      </w:pPr>
      <w:bookmarkStart w:id="84" w:name="_Toc57371293"/>
      <w:r w:rsidRPr="008368BD">
        <w:rPr>
          <w:rFonts w:cstheme="minorHAnsi"/>
          <w:b/>
          <w:bCs/>
          <w:color w:val="000000" w:themeColor="text1"/>
          <w:lang w:eastAsia="es-EC"/>
        </w:rPr>
        <w:t xml:space="preserve">OFERTA RESARCIMIENTO </w:t>
      </w:r>
      <w:r w:rsidR="00D71D82" w:rsidRPr="008368BD">
        <w:rPr>
          <w:rFonts w:cstheme="minorHAnsi"/>
          <w:b/>
          <w:bCs/>
          <w:color w:val="000000" w:themeColor="text1"/>
          <w:lang w:eastAsia="es-EC"/>
        </w:rPr>
        <w:t>INVERSIÓN</w:t>
      </w:r>
      <w:r w:rsidRPr="008368BD">
        <w:rPr>
          <w:rFonts w:cstheme="minorHAnsi"/>
          <w:b/>
          <w:bCs/>
          <w:color w:val="000000" w:themeColor="text1"/>
          <w:lang w:eastAsia="es-EC"/>
        </w:rPr>
        <w:t xml:space="preserve"> EPMT-SD </w:t>
      </w:r>
      <w:r w:rsidR="003F06A3" w:rsidRPr="008368BD">
        <w:rPr>
          <w:rFonts w:cstheme="minorHAnsi"/>
          <w:b/>
          <w:bCs/>
          <w:color w:val="000000" w:themeColor="text1"/>
          <w:lang w:eastAsia="es-EC"/>
        </w:rPr>
        <w:t>4</w:t>
      </w:r>
      <w:r w:rsidRPr="008368BD">
        <w:rPr>
          <w:rFonts w:cstheme="minorHAnsi"/>
          <w:b/>
          <w:bCs/>
          <w:color w:val="000000" w:themeColor="text1"/>
          <w:lang w:eastAsia="es-EC"/>
        </w:rPr>
        <w:t xml:space="preserve"> PUNTOS</w:t>
      </w:r>
    </w:p>
    <w:p w14:paraId="0529945E" w14:textId="77777777" w:rsidR="00C1567D" w:rsidRPr="008368BD" w:rsidRDefault="00C1567D" w:rsidP="00C1567D">
      <w:pPr>
        <w:pStyle w:val="Standard"/>
        <w:tabs>
          <w:tab w:val="left" w:pos="-540"/>
        </w:tabs>
        <w:spacing w:after="0" w:line="240" w:lineRule="auto"/>
        <w:jc w:val="both"/>
        <w:rPr>
          <w:rFonts w:asciiTheme="minorHAnsi" w:hAnsiTheme="minorHAnsi" w:cstheme="minorHAnsi"/>
          <w:b/>
          <w:bCs/>
          <w:color w:val="000000" w:themeColor="text1"/>
          <w:u w:val="single"/>
        </w:rPr>
      </w:pPr>
    </w:p>
    <w:p w14:paraId="272D81CA" w14:textId="2148B2B4"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Se otorgará hasta </w:t>
      </w:r>
      <w:r w:rsidR="00491EAF" w:rsidRPr="008368BD">
        <w:rPr>
          <w:rFonts w:asciiTheme="minorHAnsi" w:eastAsia="Times New Roman" w:hAnsiTheme="minorHAnsi" w:cstheme="minorHAnsi"/>
          <w:b/>
          <w:bCs/>
          <w:color w:val="000000" w:themeColor="text1"/>
          <w:lang w:eastAsia="es-EC"/>
        </w:rPr>
        <w:t>4</w:t>
      </w:r>
      <w:r w:rsidRPr="008368BD">
        <w:rPr>
          <w:rFonts w:asciiTheme="minorHAnsi" w:eastAsia="Times New Roman" w:hAnsiTheme="minorHAnsi" w:cstheme="minorHAnsi"/>
          <w:b/>
          <w:bCs/>
          <w:color w:val="000000" w:themeColor="text1"/>
          <w:lang w:eastAsia="es-EC"/>
        </w:rPr>
        <w:t xml:space="preserve"> puntos</w:t>
      </w:r>
      <w:r w:rsidRPr="008368BD">
        <w:rPr>
          <w:rFonts w:asciiTheme="minorHAnsi" w:eastAsia="Times New Roman" w:hAnsiTheme="minorHAnsi" w:cstheme="minorHAnsi"/>
          <w:bCs/>
          <w:color w:val="000000" w:themeColor="text1"/>
          <w:lang w:eastAsia="es-EC"/>
        </w:rPr>
        <w:t xml:space="preserve"> a la Oferta Resarcimiento Inversión realizada por la EPMT-SD, en lo referente a los estudios, señalización (horizontal y vertical) socialización para la puesta en operación del SERT-SD, cuyo monto no podrá ser menor a Ciento Cincuenta mil dólares americanos ($150.000,00), cuyo valor se podrá prorratear e incluir como gasto en el flujo de caja proyectado en cada uno de los tres primeros años.</w:t>
      </w:r>
    </w:p>
    <w:p w14:paraId="17D8E4BB"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76CB92EA" w14:textId="0640CA69" w:rsidR="00C1567D" w:rsidRPr="008368BD" w:rsidRDefault="00C1567D" w:rsidP="00491FB9">
      <w:pPr>
        <w:pStyle w:val="Standard"/>
        <w:tabs>
          <w:tab w:val="left" w:pos="-540"/>
        </w:tabs>
        <w:spacing w:after="0" w:line="240" w:lineRule="auto"/>
        <w:ind w:left="708"/>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Cs/>
          <w:color w:val="000000" w:themeColor="text1"/>
          <w:lang w:eastAsia="es-EC"/>
        </w:rPr>
        <w:t>La Oferta Resarcimiento Inversión realizada por la EPMT-SD se evaluará aplicando un criterio directamente proporcional; a mayor inversión, mayor puntaje (</w:t>
      </w:r>
      <w:r w:rsidR="003F06A3" w:rsidRPr="008368BD">
        <w:rPr>
          <w:rFonts w:asciiTheme="minorHAnsi" w:eastAsia="Times New Roman" w:hAnsiTheme="minorHAnsi" w:cstheme="minorHAnsi"/>
          <w:b/>
          <w:bCs/>
          <w:color w:val="000000" w:themeColor="text1"/>
          <w:lang w:eastAsia="es-EC"/>
        </w:rPr>
        <w:t>4</w:t>
      </w:r>
      <w:r w:rsidRPr="008368BD">
        <w:rPr>
          <w:rFonts w:asciiTheme="minorHAnsi" w:eastAsia="Times New Roman" w:hAnsiTheme="minorHAnsi" w:cstheme="minorHAnsi"/>
          <w:b/>
          <w:bCs/>
          <w:color w:val="000000" w:themeColor="text1"/>
          <w:lang w:eastAsia="es-EC"/>
        </w:rPr>
        <w:t xml:space="preserve"> puntos</w:t>
      </w:r>
      <w:r w:rsidRPr="008368BD">
        <w:rPr>
          <w:rFonts w:asciiTheme="minorHAnsi" w:eastAsia="Times New Roman" w:hAnsiTheme="minorHAnsi" w:cstheme="minorHAnsi"/>
          <w:bCs/>
          <w:color w:val="000000" w:themeColor="text1"/>
          <w:lang w:eastAsia="es-EC"/>
        </w:rPr>
        <w:t>), tomando en cuenta la siguiente fórmula:</w:t>
      </w:r>
    </w:p>
    <w:p w14:paraId="7AD00D4F"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1A9B8052" w14:textId="387F1A5F" w:rsidR="00C1567D" w:rsidRPr="008368BD" w:rsidRDefault="00C1567D" w:rsidP="00491FB9">
      <w:pPr>
        <w:pStyle w:val="Standard"/>
        <w:tabs>
          <w:tab w:val="left" w:pos="-540"/>
        </w:tabs>
        <w:spacing w:after="0" w:line="240" w:lineRule="auto"/>
        <w:ind w:left="708"/>
        <w:jc w:val="both"/>
        <w:rPr>
          <w:rFonts w:asciiTheme="minorHAnsi" w:hAnsiTheme="minorHAnsi" w:cstheme="minorHAnsi"/>
          <w:b/>
          <w:bCs/>
          <w:color w:val="000000" w:themeColor="text1"/>
        </w:rPr>
      </w:pPr>
      <w:r w:rsidRPr="008368BD">
        <w:rPr>
          <w:rFonts w:asciiTheme="minorHAnsi" w:eastAsia="Times New Roman" w:hAnsiTheme="minorHAnsi" w:cstheme="minorHAnsi"/>
          <w:b/>
          <w:bCs/>
          <w:color w:val="000000" w:themeColor="text1"/>
          <w:lang w:eastAsia="es-EC"/>
        </w:rPr>
        <w:t xml:space="preserve">PE = (Oi / Oa) x </w:t>
      </w:r>
      <w:r w:rsidR="003F06A3" w:rsidRPr="008368BD">
        <w:rPr>
          <w:rFonts w:asciiTheme="minorHAnsi" w:eastAsia="Times New Roman" w:hAnsiTheme="minorHAnsi" w:cstheme="minorHAnsi"/>
          <w:b/>
          <w:bCs/>
          <w:color w:val="000000" w:themeColor="text1"/>
          <w:lang w:eastAsia="es-EC"/>
        </w:rPr>
        <w:t>4</w:t>
      </w:r>
      <w:r w:rsidRPr="008368BD">
        <w:rPr>
          <w:rFonts w:asciiTheme="minorHAnsi" w:eastAsia="Times New Roman" w:hAnsiTheme="minorHAnsi" w:cstheme="minorHAnsi"/>
          <w:b/>
          <w:bCs/>
          <w:color w:val="000000" w:themeColor="text1"/>
          <w:lang w:eastAsia="es-EC"/>
        </w:rPr>
        <w:t xml:space="preserve"> puntos</w:t>
      </w:r>
    </w:p>
    <w:p w14:paraId="5A967D90"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5A5BEADB" w14:textId="77777777" w:rsidR="00C1567D" w:rsidRPr="008368BD" w:rsidRDefault="00C1567D" w:rsidP="00491FB9">
      <w:pPr>
        <w:pStyle w:val="Standard"/>
        <w:tabs>
          <w:tab w:val="left" w:pos="-540"/>
        </w:tabs>
        <w:spacing w:after="0" w:line="240" w:lineRule="auto"/>
        <w:ind w:left="1275"/>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Cs/>
          <w:color w:val="000000" w:themeColor="text1"/>
          <w:lang w:eastAsia="es-EC"/>
        </w:rPr>
        <w:t>Dónde:</w:t>
      </w:r>
    </w:p>
    <w:p w14:paraId="134DC2D5"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p>
    <w:p w14:paraId="29380EBE"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PE</w:t>
      </w:r>
      <w:r w:rsidRPr="008368BD">
        <w:rPr>
          <w:rFonts w:asciiTheme="minorHAnsi" w:eastAsia="Times New Roman" w:hAnsiTheme="minorHAnsi" w:cstheme="minorHAnsi"/>
          <w:bCs/>
          <w:color w:val="000000" w:themeColor="text1"/>
          <w:lang w:eastAsia="es-EC"/>
        </w:rPr>
        <w:t xml:space="preserve"> = Puntaje resultante de la evaluación económica</w:t>
      </w:r>
    </w:p>
    <w:p w14:paraId="669A4CB0"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Oa</w:t>
      </w:r>
      <w:r w:rsidRPr="008368BD">
        <w:rPr>
          <w:rFonts w:asciiTheme="minorHAnsi" w:eastAsia="Times New Roman" w:hAnsiTheme="minorHAnsi" w:cstheme="minorHAnsi"/>
          <w:bCs/>
          <w:color w:val="000000" w:themeColor="text1"/>
          <w:lang w:eastAsia="es-EC"/>
        </w:rPr>
        <w:t xml:space="preserve"> = Monto de la oferta más alta</w:t>
      </w:r>
    </w:p>
    <w:p w14:paraId="487CE895"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Oi</w:t>
      </w:r>
      <w:r w:rsidRPr="008368BD">
        <w:rPr>
          <w:rFonts w:asciiTheme="minorHAnsi" w:eastAsia="Times New Roman" w:hAnsiTheme="minorHAnsi" w:cstheme="minorHAnsi"/>
          <w:bCs/>
          <w:color w:val="000000" w:themeColor="text1"/>
          <w:lang w:eastAsia="es-EC"/>
        </w:rPr>
        <w:t>=  Monto de la oferta a evaluar</w:t>
      </w:r>
    </w:p>
    <w:p w14:paraId="7AF38480"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p>
    <w:p w14:paraId="6B2F23AD"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Para la aplicación de las fórmulas se trabajará con tres decimales.</w:t>
      </w:r>
    </w:p>
    <w:p w14:paraId="0A788363"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4C5510DB"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La evaluación de la oferta económica se efectuará aplicando el “precio corregido” en caso de que hubiera sido necesario establecerlo.</w:t>
      </w:r>
    </w:p>
    <w:p w14:paraId="76747B9F"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6DB76956"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Ejemplo: </w:t>
      </w:r>
    </w:p>
    <w:p w14:paraId="3050FBB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64FEE6D6" w14:textId="7A1E440B"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 xml:space="preserve">Oferta </w:t>
      </w:r>
      <w:r w:rsidR="000F5CFE">
        <w:rPr>
          <w:rFonts w:asciiTheme="minorHAnsi" w:hAnsiTheme="minorHAnsi" w:cstheme="minorHAnsi"/>
          <w:b/>
          <w:color w:val="000000" w:themeColor="text1"/>
          <w:lang w:eastAsia="hi-IN" w:bidi="hi-IN"/>
        </w:rPr>
        <w:t>1</w:t>
      </w:r>
      <w:r w:rsidRPr="008368BD">
        <w:rPr>
          <w:rFonts w:asciiTheme="minorHAnsi" w:hAnsiTheme="minorHAnsi" w:cstheme="minorHAnsi"/>
          <w:color w:val="000000" w:themeColor="text1"/>
          <w:lang w:eastAsia="hi-IN" w:bidi="hi-IN"/>
        </w:rPr>
        <w:t xml:space="preserve"> = </w:t>
      </w:r>
      <w:r w:rsidR="00146E3D" w:rsidRPr="008368BD">
        <w:rPr>
          <w:rFonts w:asciiTheme="minorHAnsi" w:hAnsiTheme="minorHAnsi" w:cstheme="minorHAnsi"/>
          <w:color w:val="000000" w:themeColor="text1"/>
          <w:lang w:eastAsia="hi-IN" w:bidi="hi-IN"/>
        </w:rPr>
        <w:t>USD</w:t>
      </w:r>
      <w:r w:rsidRPr="008368BD">
        <w:rPr>
          <w:rFonts w:asciiTheme="minorHAnsi" w:hAnsiTheme="minorHAnsi" w:cstheme="minorHAnsi"/>
          <w:color w:val="000000" w:themeColor="text1"/>
          <w:lang w:eastAsia="hi-IN" w:bidi="hi-IN"/>
        </w:rPr>
        <w:t xml:space="preserve"> 150.000,00 (Oferta Resarcimiento Inversión realizada por la EPMT-SD)</w:t>
      </w:r>
    </w:p>
    <w:p w14:paraId="21EA9D40" w14:textId="541E0232"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 xml:space="preserve">Oferta </w:t>
      </w:r>
      <w:r w:rsidR="000F5CFE">
        <w:rPr>
          <w:rFonts w:asciiTheme="minorHAnsi" w:hAnsiTheme="minorHAnsi" w:cstheme="minorHAnsi"/>
          <w:b/>
          <w:color w:val="000000" w:themeColor="text1"/>
          <w:lang w:eastAsia="hi-IN" w:bidi="hi-IN"/>
        </w:rPr>
        <w:t>2</w:t>
      </w:r>
      <w:r w:rsidRPr="008368BD">
        <w:rPr>
          <w:rFonts w:asciiTheme="minorHAnsi" w:hAnsiTheme="minorHAnsi" w:cstheme="minorHAnsi"/>
          <w:color w:val="000000" w:themeColor="text1"/>
          <w:lang w:eastAsia="hi-IN" w:bidi="hi-IN"/>
        </w:rPr>
        <w:t xml:space="preserve"> = </w:t>
      </w:r>
      <w:r w:rsidR="00146E3D" w:rsidRPr="008368BD">
        <w:rPr>
          <w:rFonts w:asciiTheme="minorHAnsi" w:hAnsiTheme="minorHAnsi" w:cstheme="minorHAnsi"/>
          <w:color w:val="000000" w:themeColor="text1"/>
          <w:lang w:eastAsia="hi-IN" w:bidi="hi-IN"/>
        </w:rPr>
        <w:t>USD</w:t>
      </w:r>
      <w:r w:rsidRPr="008368BD">
        <w:rPr>
          <w:rFonts w:asciiTheme="minorHAnsi" w:hAnsiTheme="minorHAnsi" w:cstheme="minorHAnsi"/>
          <w:color w:val="000000" w:themeColor="text1"/>
          <w:lang w:eastAsia="hi-IN" w:bidi="hi-IN"/>
        </w:rPr>
        <w:t xml:space="preserve"> </w:t>
      </w:r>
      <w:r w:rsidR="000F5CFE">
        <w:rPr>
          <w:rFonts w:asciiTheme="minorHAnsi" w:hAnsiTheme="minorHAnsi" w:cstheme="minorHAnsi"/>
          <w:color w:val="000000" w:themeColor="text1"/>
          <w:lang w:eastAsia="hi-IN" w:bidi="hi-IN"/>
        </w:rPr>
        <w:t>200</w:t>
      </w:r>
      <w:r w:rsidRPr="008368BD">
        <w:rPr>
          <w:rFonts w:asciiTheme="minorHAnsi" w:hAnsiTheme="minorHAnsi" w:cstheme="minorHAnsi"/>
          <w:color w:val="000000" w:themeColor="text1"/>
          <w:lang w:eastAsia="hi-IN" w:bidi="hi-IN"/>
        </w:rPr>
        <w:t>.000,00 (Oferta Resarcimiento Inversión realizada por la EPMT-SD)</w:t>
      </w:r>
    </w:p>
    <w:p w14:paraId="2DCBA36F" w14:textId="3E42E5BE" w:rsidR="000F5CFE" w:rsidRPr="008368BD" w:rsidRDefault="000F5CFE" w:rsidP="000F5CFE">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 xml:space="preserve">Oferta </w:t>
      </w:r>
      <w:r>
        <w:rPr>
          <w:rFonts w:asciiTheme="minorHAnsi" w:hAnsiTheme="minorHAnsi" w:cstheme="minorHAnsi"/>
          <w:b/>
          <w:color w:val="000000" w:themeColor="text1"/>
          <w:lang w:eastAsia="hi-IN" w:bidi="hi-IN"/>
        </w:rPr>
        <w:t>3</w:t>
      </w:r>
      <w:r w:rsidRPr="008368BD">
        <w:rPr>
          <w:rFonts w:asciiTheme="minorHAnsi" w:hAnsiTheme="minorHAnsi" w:cstheme="minorHAnsi"/>
          <w:color w:val="000000" w:themeColor="text1"/>
          <w:lang w:eastAsia="hi-IN" w:bidi="hi-IN"/>
        </w:rPr>
        <w:t xml:space="preserve"> = USD 245.000,00 (Oferta Resarcimiento Inversión realizada por la </w:t>
      </w:r>
      <w:proofErr w:type="spellStart"/>
      <w:r w:rsidRPr="008368BD">
        <w:rPr>
          <w:rFonts w:asciiTheme="minorHAnsi" w:hAnsiTheme="minorHAnsi" w:cstheme="minorHAnsi"/>
          <w:color w:val="000000" w:themeColor="text1"/>
          <w:lang w:eastAsia="hi-IN" w:bidi="hi-IN"/>
        </w:rPr>
        <w:t>EPMT</w:t>
      </w:r>
      <w:proofErr w:type="spellEnd"/>
      <w:r w:rsidRPr="008368BD">
        <w:rPr>
          <w:rFonts w:asciiTheme="minorHAnsi" w:hAnsiTheme="minorHAnsi" w:cstheme="minorHAnsi"/>
          <w:color w:val="000000" w:themeColor="text1"/>
          <w:lang w:eastAsia="hi-IN" w:bidi="hi-IN"/>
        </w:rPr>
        <w:t>-SD)</w:t>
      </w:r>
    </w:p>
    <w:p w14:paraId="409F5D3E"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3F805865" w14:textId="77404DE4"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Oferta </w:t>
      </w:r>
      <w:r w:rsidR="000F5CFE">
        <w:rPr>
          <w:rFonts w:asciiTheme="minorHAnsi" w:hAnsiTheme="minorHAnsi" w:cstheme="minorHAnsi"/>
          <w:b/>
          <w:color w:val="000000" w:themeColor="text1"/>
          <w:lang w:eastAsia="hi-IN" w:bidi="hi-IN"/>
        </w:rPr>
        <w:t>1</w:t>
      </w:r>
    </w:p>
    <w:p w14:paraId="39CC0132" w14:textId="234697AA"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PE = (Oi / Oa) x </w:t>
      </w:r>
      <w:r w:rsidR="003F06A3" w:rsidRPr="008368BD">
        <w:rPr>
          <w:rFonts w:asciiTheme="minorHAnsi" w:eastAsia="Times New Roman" w:hAnsiTheme="minorHAnsi" w:cstheme="minorHAnsi"/>
          <w:bCs/>
          <w:color w:val="000000" w:themeColor="text1"/>
          <w:lang w:eastAsia="es-EC"/>
        </w:rPr>
        <w:t>4</w:t>
      </w:r>
      <w:r w:rsidRPr="008368BD">
        <w:rPr>
          <w:rFonts w:asciiTheme="minorHAnsi" w:eastAsia="Times New Roman" w:hAnsiTheme="minorHAnsi" w:cstheme="minorHAnsi"/>
          <w:bCs/>
          <w:color w:val="000000" w:themeColor="text1"/>
          <w:lang w:eastAsia="es-EC"/>
        </w:rPr>
        <w:t xml:space="preserve"> puntos</w:t>
      </w:r>
    </w:p>
    <w:p w14:paraId="6256A138" w14:textId="1FDF458D"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PE = (150.000,00 / 245.000,) x </w:t>
      </w:r>
      <w:r w:rsidR="003F06A3" w:rsidRPr="008368BD">
        <w:rPr>
          <w:rFonts w:asciiTheme="minorHAnsi" w:hAnsiTheme="minorHAnsi" w:cstheme="minorHAnsi"/>
          <w:color w:val="000000" w:themeColor="text1"/>
          <w:lang w:eastAsia="hi-IN" w:bidi="hi-IN"/>
        </w:rPr>
        <w:t>4</w:t>
      </w:r>
      <w:r w:rsidRPr="008368BD">
        <w:rPr>
          <w:rFonts w:asciiTheme="minorHAnsi" w:hAnsiTheme="minorHAnsi" w:cstheme="minorHAnsi"/>
          <w:color w:val="000000" w:themeColor="text1"/>
          <w:lang w:eastAsia="hi-IN" w:bidi="hi-IN"/>
        </w:rPr>
        <w:t xml:space="preserve"> puntos</w:t>
      </w:r>
    </w:p>
    <w:p w14:paraId="3073DB2E" w14:textId="5D5A098D"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PE = </w:t>
      </w:r>
      <w:r w:rsidR="00382EEC" w:rsidRPr="008368BD">
        <w:rPr>
          <w:rFonts w:asciiTheme="minorHAnsi" w:hAnsiTheme="minorHAnsi" w:cstheme="minorHAnsi"/>
          <w:b/>
          <w:color w:val="000000" w:themeColor="text1"/>
          <w:lang w:eastAsia="hi-IN" w:bidi="hi-IN"/>
        </w:rPr>
        <w:t>2,4</w:t>
      </w:r>
      <w:r w:rsidR="00E312C3" w:rsidRPr="008368BD">
        <w:rPr>
          <w:rFonts w:asciiTheme="minorHAnsi" w:hAnsiTheme="minorHAnsi" w:cstheme="minorHAnsi"/>
          <w:b/>
          <w:color w:val="000000" w:themeColor="text1"/>
          <w:lang w:eastAsia="hi-IN" w:bidi="hi-IN"/>
        </w:rPr>
        <w:t>49</w:t>
      </w:r>
      <w:r w:rsidRPr="008368BD">
        <w:rPr>
          <w:rFonts w:asciiTheme="minorHAnsi" w:hAnsiTheme="minorHAnsi" w:cstheme="minorHAnsi"/>
          <w:b/>
          <w:color w:val="000000" w:themeColor="text1"/>
          <w:lang w:eastAsia="hi-IN" w:bidi="hi-IN"/>
        </w:rPr>
        <w:t xml:space="preserve"> PUNTOS</w:t>
      </w:r>
    </w:p>
    <w:p w14:paraId="67AC3486"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p>
    <w:p w14:paraId="5467D717" w14:textId="09B14F9B"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Oferta </w:t>
      </w:r>
      <w:r w:rsidR="000F5CFE">
        <w:rPr>
          <w:rFonts w:asciiTheme="minorHAnsi" w:hAnsiTheme="minorHAnsi" w:cstheme="minorHAnsi"/>
          <w:b/>
          <w:color w:val="000000" w:themeColor="text1"/>
          <w:lang w:eastAsia="hi-IN" w:bidi="hi-IN"/>
        </w:rPr>
        <w:t>2</w:t>
      </w:r>
    </w:p>
    <w:p w14:paraId="2EB3621A" w14:textId="562A330A"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PE = (Oi / Oa) x </w:t>
      </w:r>
      <w:r w:rsidR="003F06A3" w:rsidRPr="008368BD">
        <w:rPr>
          <w:rFonts w:asciiTheme="minorHAnsi" w:eastAsia="Times New Roman" w:hAnsiTheme="minorHAnsi" w:cstheme="minorHAnsi"/>
          <w:bCs/>
          <w:color w:val="000000" w:themeColor="text1"/>
          <w:lang w:eastAsia="es-EC"/>
        </w:rPr>
        <w:t>4</w:t>
      </w:r>
      <w:r w:rsidRPr="008368BD">
        <w:rPr>
          <w:rFonts w:asciiTheme="minorHAnsi" w:eastAsia="Times New Roman" w:hAnsiTheme="minorHAnsi" w:cstheme="minorHAnsi"/>
          <w:bCs/>
          <w:color w:val="000000" w:themeColor="text1"/>
          <w:lang w:eastAsia="es-EC"/>
        </w:rPr>
        <w:t xml:space="preserve"> puntos</w:t>
      </w:r>
    </w:p>
    <w:p w14:paraId="32C743A2" w14:textId="2EA78CFF"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PE = (2</w:t>
      </w:r>
      <w:r w:rsidR="000F5CFE">
        <w:rPr>
          <w:rFonts w:asciiTheme="minorHAnsi" w:hAnsiTheme="minorHAnsi" w:cstheme="minorHAnsi"/>
          <w:color w:val="000000" w:themeColor="text1"/>
          <w:lang w:eastAsia="hi-IN" w:bidi="hi-IN"/>
        </w:rPr>
        <w:t>00</w:t>
      </w:r>
      <w:r w:rsidRPr="008368BD">
        <w:rPr>
          <w:rFonts w:asciiTheme="minorHAnsi" w:hAnsiTheme="minorHAnsi" w:cstheme="minorHAnsi"/>
          <w:color w:val="000000" w:themeColor="text1"/>
          <w:lang w:eastAsia="hi-IN" w:bidi="hi-IN"/>
        </w:rPr>
        <w:t xml:space="preserve">.000,00 / 245.000,00) x </w:t>
      </w:r>
      <w:r w:rsidR="003F06A3" w:rsidRPr="008368BD">
        <w:rPr>
          <w:rFonts w:asciiTheme="minorHAnsi" w:hAnsiTheme="minorHAnsi" w:cstheme="minorHAnsi"/>
          <w:color w:val="000000" w:themeColor="text1"/>
          <w:lang w:eastAsia="hi-IN" w:bidi="hi-IN"/>
        </w:rPr>
        <w:t>4</w:t>
      </w:r>
      <w:r w:rsidRPr="008368BD">
        <w:rPr>
          <w:rFonts w:asciiTheme="minorHAnsi" w:hAnsiTheme="minorHAnsi" w:cstheme="minorHAnsi"/>
          <w:color w:val="000000" w:themeColor="text1"/>
          <w:lang w:eastAsia="hi-IN" w:bidi="hi-IN"/>
        </w:rPr>
        <w:t xml:space="preserve"> puntos</w:t>
      </w:r>
    </w:p>
    <w:p w14:paraId="217A5C92" w14:textId="309FB010"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PE = </w:t>
      </w:r>
      <w:r w:rsidR="000F5CFE">
        <w:rPr>
          <w:rFonts w:asciiTheme="minorHAnsi" w:hAnsiTheme="minorHAnsi" w:cstheme="minorHAnsi"/>
          <w:b/>
          <w:color w:val="000000" w:themeColor="text1"/>
          <w:lang w:eastAsia="hi-IN" w:bidi="hi-IN"/>
        </w:rPr>
        <w:t>3</w:t>
      </w:r>
      <w:r w:rsidR="00E312C3" w:rsidRPr="008368BD">
        <w:rPr>
          <w:rFonts w:asciiTheme="minorHAnsi" w:hAnsiTheme="minorHAnsi" w:cstheme="minorHAnsi"/>
          <w:b/>
          <w:color w:val="000000" w:themeColor="text1"/>
          <w:lang w:eastAsia="hi-IN" w:bidi="hi-IN"/>
        </w:rPr>
        <w:t>,</w:t>
      </w:r>
      <w:r w:rsidR="000F5CFE">
        <w:rPr>
          <w:rFonts w:asciiTheme="minorHAnsi" w:hAnsiTheme="minorHAnsi" w:cstheme="minorHAnsi"/>
          <w:b/>
          <w:color w:val="000000" w:themeColor="text1"/>
          <w:lang w:eastAsia="hi-IN" w:bidi="hi-IN"/>
        </w:rPr>
        <w:t>265</w:t>
      </w:r>
      <w:r w:rsidRPr="008368BD">
        <w:rPr>
          <w:rFonts w:asciiTheme="minorHAnsi" w:hAnsiTheme="minorHAnsi" w:cstheme="minorHAnsi"/>
          <w:b/>
          <w:color w:val="000000" w:themeColor="text1"/>
          <w:lang w:eastAsia="hi-IN" w:bidi="hi-IN"/>
        </w:rPr>
        <w:t xml:space="preserve"> PUNTOS</w:t>
      </w:r>
    </w:p>
    <w:p w14:paraId="6E3E01C9" w14:textId="6A0FC6FA" w:rsidR="00C1567D" w:rsidRDefault="00C1567D" w:rsidP="00C1567D">
      <w:pPr>
        <w:pStyle w:val="Standard"/>
        <w:tabs>
          <w:tab w:val="left" w:pos="-540"/>
        </w:tabs>
        <w:spacing w:after="0" w:line="240" w:lineRule="auto"/>
        <w:jc w:val="both"/>
        <w:rPr>
          <w:rFonts w:asciiTheme="minorHAnsi" w:hAnsiTheme="minorHAnsi" w:cstheme="minorHAnsi"/>
          <w:color w:val="000000" w:themeColor="text1"/>
          <w:lang w:eastAsia="hi-IN" w:bidi="hi-IN"/>
        </w:rPr>
      </w:pPr>
    </w:p>
    <w:p w14:paraId="1AA9C1E3" w14:textId="03DA993D" w:rsidR="000F5CFE" w:rsidRPr="008368BD" w:rsidRDefault="000F5CFE" w:rsidP="000F5CFE">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 xml:space="preserve">Oferta </w:t>
      </w:r>
      <w:r>
        <w:rPr>
          <w:rFonts w:asciiTheme="minorHAnsi" w:hAnsiTheme="minorHAnsi" w:cstheme="minorHAnsi"/>
          <w:b/>
          <w:color w:val="000000" w:themeColor="text1"/>
          <w:lang w:eastAsia="hi-IN" w:bidi="hi-IN"/>
        </w:rPr>
        <w:t>3</w:t>
      </w:r>
    </w:p>
    <w:p w14:paraId="7D7FE2E0" w14:textId="77777777" w:rsidR="000F5CFE" w:rsidRPr="008368BD" w:rsidRDefault="000F5CFE" w:rsidP="000F5CFE">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PE = (</w:t>
      </w:r>
      <w:proofErr w:type="spellStart"/>
      <w:r w:rsidRPr="008368BD">
        <w:rPr>
          <w:rFonts w:asciiTheme="minorHAnsi" w:eastAsia="Times New Roman" w:hAnsiTheme="minorHAnsi" w:cstheme="minorHAnsi"/>
          <w:bCs/>
          <w:color w:val="000000" w:themeColor="text1"/>
          <w:lang w:eastAsia="es-EC"/>
        </w:rPr>
        <w:t>Oi</w:t>
      </w:r>
      <w:proofErr w:type="spellEnd"/>
      <w:r w:rsidRPr="008368BD">
        <w:rPr>
          <w:rFonts w:asciiTheme="minorHAnsi" w:eastAsia="Times New Roman" w:hAnsiTheme="minorHAnsi" w:cstheme="minorHAnsi"/>
          <w:bCs/>
          <w:color w:val="000000" w:themeColor="text1"/>
          <w:lang w:eastAsia="es-EC"/>
        </w:rPr>
        <w:t xml:space="preserve"> / </w:t>
      </w:r>
      <w:proofErr w:type="spellStart"/>
      <w:r w:rsidRPr="008368BD">
        <w:rPr>
          <w:rFonts w:asciiTheme="minorHAnsi" w:eastAsia="Times New Roman" w:hAnsiTheme="minorHAnsi" w:cstheme="minorHAnsi"/>
          <w:bCs/>
          <w:color w:val="000000" w:themeColor="text1"/>
          <w:lang w:eastAsia="es-EC"/>
        </w:rPr>
        <w:t>Oa</w:t>
      </w:r>
      <w:proofErr w:type="spellEnd"/>
      <w:r w:rsidRPr="008368BD">
        <w:rPr>
          <w:rFonts w:asciiTheme="minorHAnsi" w:eastAsia="Times New Roman" w:hAnsiTheme="minorHAnsi" w:cstheme="minorHAnsi"/>
          <w:bCs/>
          <w:color w:val="000000" w:themeColor="text1"/>
          <w:lang w:eastAsia="es-EC"/>
        </w:rPr>
        <w:t>) x 4 puntos</w:t>
      </w:r>
    </w:p>
    <w:p w14:paraId="2E2F9B2B" w14:textId="77777777" w:rsidR="000F5CFE" w:rsidRPr="008368BD" w:rsidRDefault="000F5CFE" w:rsidP="000F5CFE">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PE = (245.000,00 / 245.000,00) x 4 puntos</w:t>
      </w:r>
    </w:p>
    <w:p w14:paraId="73609AC2" w14:textId="77777777" w:rsidR="000F5CFE" w:rsidRPr="008368BD" w:rsidRDefault="000F5CFE" w:rsidP="000F5CFE">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PE = 4,000 PUNTOS</w:t>
      </w:r>
    </w:p>
    <w:p w14:paraId="7A5143FA" w14:textId="77777777" w:rsidR="000F5CFE" w:rsidRPr="008368BD" w:rsidRDefault="000F5CFE" w:rsidP="00C1567D">
      <w:pPr>
        <w:pStyle w:val="Standard"/>
        <w:tabs>
          <w:tab w:val="left" w:pos="-540"/>
        </w:tabs>
        <w:spacing w:after="0" w:line="240" w:lineRule="auto"/>
        <w:jc w:val="both"/>
        <w:rPr>
          <w:rFonts w:asciiTheme="minorHAnsi" w:hAnsiTheme="minorHAnsi" w:cstheme="minorHAnsi"/>
          <w:color w:val="000000" w:themeColor="text1"/>
          <w:lang w:eastAsia="hi-IN" w:bidi="hi-IN"/>
        </w:rPr>
      </w:pPr>
    </w:p>
    <w:p w14:paraId="5BD7776D" w14:textId="10BC0B4D" w:rsidR="00C1567D" w:rsidRPr="008368BD" w:rsidRDefault="00C1567D" w:rsidP="00E66DD3">
      <w:pPr>
        <w:pStyle w:val="Prrafodelista"/>
        <w:numPr>
          <w:ilvl w:val="1"/>
          <w:numId w:val="1"/>
        </w:numPr>
        <w:spacing w:after="0" w:line="240" w:lineRule="auto"/>
        <w:ind w:left="567" w:hanging="567"/>
        <w:jc w:val="both"/>
        <w:outlineLvl w:val="1"/>
        <w:rPr>
          <w:rFonts w:cstheme="minorHAnsi"/>
          <w:b/>
          <w:bCs/>
          <w:color w:val="000000" w:themeColor="text1"/>
        </w:rPr>
      </w:pPr>
      <w:r w:rsidRPr="008368BD">
        <w:rPr>
          <w:rFonts w:cstheme="minorHAnsi"/>
          <w:b/>
          <w:bCs/>
          <w:color w:val="000000" w:themeColor="text1"/>
          <w:lang w:eastAsia="es-EC"/>
        </w:rPr>
        <w:t xml:space="preserve">OFERTA </w:t>
      </w:r>
      <w:r w:rsidR="00146E3D" w:rsidRPr="008368BD">
        <w:rPr>
          <w:rFonts w:cstheme="minorHAnsi"/>
          <w:b/>
          <w:bCs/>
          <w:color w:val="000000" w:themeColor="text1"/>
          <w:lang w:eastAsia="es-EC"/>
        </w:rPr>
        <w:t>TECNOLOGÍA</w:t>
      </w:r>
      <w:r w:rsidRPr="008368BD">
        <w:rPr>
          <w:rFonts w:cstheme="minorHAnsi"/>
          <w:b/>
          <w:bCs/>
          <w:color w:val="000000" w:themeColor="text1"/>
          <w:lang w:eastAsia="es-EC"/>
        </w:rPr>
        <w:t xml:space="preserve"> 30 PUNTOS</w:t>
      </w:r>
      <w:bookmarkEnd w:id="84"/>
    </w:p>
    <w:p w14:paraId="740D70BA" w14:textId="77777777" w:rsidR="00C1567D" w:rsidRPr="008368BD" w:rsidRDefault="00C1567D" w:rsidP="00C1567D">
      <w:pPr>
        <w:pStyle w:val="Standard"/>
        <w:tabs>
          <w:tab w:val="left" w:pos="-540"/>
        </w:tabs>
        <w:spacing w:after="0" w:line="240" w:lineRule="auto"/>
        <w:jc w:val="both"/>
        <w:rPr>
          <w:rFonts w:asciiTheme="minorHAnsi" w:hAnsiTheme="minorHAnsi" w:cstheme="minorHAnsi"/>
          <w:b/>
          <w:bCs/>
          <w:color w:val="000000" w:themeColor="text1"/>
          <w:u w:val="single"/>
        </w:rPr>
      </w:pPr>
    </w:p>
    <w:p w14:paraId="42AA917F" w14:textId="2B4FC08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 xml:space="preserve">Se otorgará hasta </w:t>
      </w:r>
      <w:r w:rsidRPr="008368BD">
        <w:rPr>
          <w:rFonts w:asciiTheme="minorHAnsi" w:eastAsia="Times New Roman" w:hAnsiTheme="minorHAnsi" w:cstheme="minorHAnsi"/>
          <w:b/>
          <w:bCs/>
          <w:color w:val="000000" w:themeColor="text1"/>
          <w:lang w:eastAsia="es-EC"/>
        </w:rPr>
        <w:t>30 puntos</w:t>
      </w:r>
      <w:r w:rsidRPr="008368BD">
        <w:rPr>
          <w:rFonts w:asciiTheme="minorHAnsi" w:eastAsia="Times New Roman" w:hAnsiTheme="minorHAnsi" w:cstheme="minorHAnsi"/>
          <w:bCs/>
          <w:color w:val="000000" w:themeColor="text1"/>
          <w:lang w:eastAsia="es-EC"/>
        </w:rPr>
        <w:t xml:space="preserve"> a la Oferta Tecnológica propuesta para la prestación del servicio, no se tomará en cuenta en </w:t>
      </w:r>
      <w:r w:rsidR="00A411E1" w:rsidRPr="008368BD">
        <w:rPr>
          <w:rFonts w:asciiTheme="minorHAnsi" w:eastAsia="Times New Roman" w:hAnsiTheme="minorHAnsi" w:cstheme="minorHAnsi"/>
          <w:bCs/>
          <w:color w:val="000000" w:themeColor="text1"/>
          <w:lang w:eastAsia="es-EC"/>
        </w:rPr>
        <w:t>el valor total</w:t>
      </w:r>
      <w:r w:rsidRPr="008368BD">
        <w:rPr>
          <w:rFonts w:asciiTheme="minorHAnsi" w:eastAsia="Times New Roman" w:hAnsiTheme="minorHAnsi" w:cstheme="minorHAnsi"/>
          <w:bCs/>
          <w:color w:val="000000" w:themeColor="text1"/>
          <w:lang w:eastAsia="es-EC"/>
        </w:rPr>
        <w:t xml:space="preserve"> de la inversión en software, este rubro deberá ser incluido en el gasto operacional anual del flujo de caja proyectado, </w:t>
      </w:r>
      <w:r w:rsidR="00146E3D" w:rsidRPr="008368BD">
        <w:rPr>
          <w:rFonts w:asciiTheme="minorHAnsi" w:eastAsia="Times New Roman" w:hAnsiTheme="minorHAnsi" w:cstheme="minorHAnsi"/>
          <w:bCs/>
          <w:color w:val="000000" w:themeColor="text1"/>
          <w:lang w:eastAsia="es-EC"/>
        </w:rPr>
        <w:t>de acuerdo con</w:t>
      </w:r>
      <w:r w:rsidRPr="008368BD">
        <w:rPr>
          <w:rFonts w:asciiTheme="minorHAnsi" w:eastAsia="Times New Roman" w:hAnsiTheme="minorHAnsi" w:cstheme="minorHAnsi"/>
          <w:bCs/>
          <w:color w:val="000000" w:themeColor="text1"/>
          <w:lang w:eastAsia="es-EC"/>
        </w:rPr>
        <w:t xml:space="preserve"> la corrida financiera propuesta.</w:t>
      </w:r>
    </w:p>
    <w:p w14:paraId="249C8DC7"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24F7E090"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hAnsiTheme="minorHAnsi" w:cstheme="minorHAnsi"/>
          <w:bCs/>
          <w:color w:val="000000" w:themeColor="text1"/>
        </w:rPr>
        <w:t xml:space="preserve">Los </w:t>
      </w:r>
      <w:r w:rsidRPr="008368BD">
        <w:rPr>
          <w:rFonts w:asciiTheme="minorHAnsi" w:eastAsia="Times New Roman" w:hAnsiTheme="minorHAnsi" w:cstheme="minorHAnsi"/>
          <w:color w:val="000000" w:themeColor="text1"/>
        </w:rPr>
        <w:t>servicios</w:t>
      </w:r>
      <w:r w:rsidRPr="008368BD">
        <w:rPr>
          <w:rFonts w:asciiTheme="minorHAnsi" w:hAnsiTheme="minorHAnsi" w:cstheme="minorHAnsi"/>
          <w:bCs/>
          <w:color w:val="000000" w:themeColor="text1"/>
        </w:rPr>
        <w:t xml:space="preserve"> objeto de este proceso, serán ofertados en forma completa.</w:t>
      </w:r>
    </w:p>
    <w:p w14:paraId="546EC2E9" w14:textId="77777777" w:rsidR="00C1567D" w:rsidRPr="008368BD" w:rsidRDefault="00C1567D" w:rsidP="00491FB9">
      <w:pPr>
        <w:pStyle w:val="Standard"/>
        <w:tabs>
          <w:tab w:val="left" w:pos="-540"/>
        </w:tabs>
        <w:spacing w:after="0" w:line="240" w:lineRule="auto"/>
        <w:ind w:left="708"/>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Cs/>
          <w:color w:val="000000" w:themeColor="text1"/>
          <w:lang w:eastAsia="es-EC"/>
        </w:rPr>
        <w:t xml:space="preserve">La </w:t>
      </w:r>
      <w:r w:rsidRPr="008368BD">
        <w:rPr>
          <w:rFonts w:asciiTheme="minorHAnsi" w:eastAsia="Times New Roman" w:hAnsiTheme="minorHAnsi" w:cstheme="minorHAnsi"/>
          <w:color w:val="000000" w:themeColor="text1"/>
        </w:rPr>
        <w:t>oferta</w:t>
      </w:r>
      <w:r w:rsidRPr="008368BD">
        <w:rPr>
          <w:rFonts w:asciiTheme="minorHAnsi" w:eastAsia="Times New Roman" w:hAnsiTheme="minorHAnsi" w:cstheme="minorHAnsi"/>
          <w:bCs/>
          <w:color w:val="000000" w:themeColor="text1"/>
          <w:lang w:eastAsia="es-EC"/>
        </w:rPr>
        <w:t xml:space="preserve"> Tecnológica se evaluará aplicando un criterio directamente proporcional; a mayor inversión, mayor puntaje (</w:t>
      </w:r>
      <w:r w:rsidRPr="008368BD">
        <w:rPr>
          <w:rFonts w:asciiTheme="minorHAnsi" w:eastAsia="Times New Roman" w:hAnsiTheme="minorHAnsi" w:cstheme="minorHAnsi"/>
          <w:b/>
          <w:bCs/>
          <w:color w:val="000000" w:themeColor="text1"/>
          <w:lang w:eastAsia="es-EC"/>
        </w:rPr>
        <w:t>30 puntos</w:t>
      </w:r>
      <w:r w:rsidRPr="008368BD">
        <w:rPr>
          <w:rFonts w:asciiTheme="minorHAnsi" w:eastAsia="Times New Roman" w:hAnsiTheme="minorHAnsi" w:cstheme="minorHAnsi"/>
          <w:bCs/>
          <w:color w:val="000000" w:themeColor="text1"/>
          <w:lang w:eastAsia="es-EC"/>
        </w:rPr>
        <w:t>), tomando en cuenta la siguiente fórmula:</w:t>
      </w:r>
    </w:p>
    <w:p w14:paraId="3838533D"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63DE28E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bCs/>
          <w:color w:val="000000" w:themeColor="text1"/>
        </w:rPr>
      </w:pPr>
      <w:r w:rsidRPr="008368BD">
        <w:rPr>
          <w:rFonts w:asciiTheme="minorHAnsi" w:eastAsia="Times New Roman" w:hAnsiTheme="minorHAnsi" w:cstheme="minorHAnsi"/>
          <w:b/>
          <w:bCs/>
          <w:color w:val="000000" w:themeColor="text1"/>
          <w:lang w:eastAsia="es-EC"/>
        </w:rPr>
        <w:t>PE = (Oi / Oa) x 30 puntos</w:t>
      </w:r>
    </w:p>
    <w:p w14:paraId="5CD3BBF2"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41DE1C30" w14:textId="77777777" w:rsidR="00C1567D" w:rsidRPr="008368BD" w:rsidRDefault="00C1567D" w:rsidP="00491FB9">
      <w:pPr>
        <w:pStyle w:val="Standard"/>
        <w:tabs>
          <w:tab w:val="left" w:pos="-540"/>
        </w:tabs>
        <w:spacing w:after="0" w:line="240" w:lineRule="auto"/>
        <w:ind w:left="1275"/>
        <w:jc w:val="both"/>
        <w:rPr>
          <w:rFonts w:asciiTheme="minorHAnsi" w:eastAsia="Times New Roman" w:hAnsiTheme="minorHAnsi" w:cstheme="minorHAnsi"/>
          <w:bCs/>
          <w:color w:val="000000" w:themeColor="text1"/>
          <w:lang w:eastAsia="es-EC"/>
        </w:rPr>
      </w:pPr>
      <w:r w:rsidRPr="008368BD">
        <w:rPr>
          <w:rFonts w:asciiTheme="minorHAnsi" w:eastAsia="Times New Roman" w:hAnsiTheme="minorHAnsi" w:cstheme="minorHAnsi"/>
          <w:bCs/>
          <w:color w:val="000000" w:themeColor="text1"/>
          <w:lang w:eastAsia="es-EC"/>
        </w:rPr>
        <w:t>Dónde:</w:t>
      </w:r>
    </w:p>
    <w:p w14:paraId="00EC3F26"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p>
    <w:p w14:paraId="023F42E4"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PE</w:t>
      </w:r>
      <w:r w:rsidRPr="008368BD">
        <w:rPr>
          <w:rFonts w:asciiTheme="minorHAnsi" w:eastAsia="Times New Roman" w:hAnsiTheme="minorHAnsi" w:cstheme="minorHAnsi"/>
          <w:bCs/>
          <w:color w:val="000000" w:themeColor="text1"/>
          <w:lang w:eastAsia="es-EC"/>
        </w:rPr>
        <w:t xml:space="preserve"> = Puntaje resultante de la evaluación económica</w:t>
      </w:r>
    </w:p>
    <w:p w14:paraId="4FF5CD24"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Oa</w:t>
      </w:r>
      <w:r w:rsidRPr="008368BD">
        <w:rPr>
          <w:rFonts w:asciiTheme="minorHAnsi" w:eastAsia="Times New Roman" w:hAnsiTheme="minorHAnsi" w:cstheme="minorHAnsi"/>
          <w:bCs/>
          <w:color w:val="000000" w:themeColor="text1"/>
          <w:lang w:eastAsia="es-EC"/>
        </w:rPr>
        <w:t xml:space="preserve"> = Monto de la oferta más alta</w:t>
      </w:r>
    </w:p>
    <w:p w14:paraId="23CBB8C7"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r w:rsidRPr="008368BD">
        <w:rPr>
          <w:rFonts w:asciiTheme="minorHAnsi" w:eastAsia="Times New Roman" w:hAnsiTheme="minorHAnsi" w:cstheme="minorHAnsi"/>
          <w:b/>
          <w:bCs/>
          <w:color w:val="000000" w:themeColor="text1"/>
          <w:lang w:eastAsia="es-EC"/>
        </w:rPr>
        <w:t>Oi</w:t>
      </w:r>
      <w:r w:rsidRPr="008368BD">
        <w:rPr>
          <w:rFonts w:asciiTheme="minorHAnsi" w:eastAsia="Times New Roman" w:hAnsiTheme="minorHAnsi" w:cstheme="minorHAnsi"/>
          <w:bCs/>
          <w:color w:val="000000" w:themeColor="text1"/>
          <w:lang w:eastAsia="es-EC"/>
        </w:rPr>
        <w:t>=  Monto de la oferta a evaluar</w:t>
      </w:r>
    </w:p>
    <w:p w14:paraId="597C7B97" w14:textId="77777777" w:rsidR="00C1567D" w:rsidRPr="008368BD" w:rsidRDefault="00C1567D" w:rsidP="00491FB9">
      <w:pPr>
        <w:pStyle w:val="Standard"/>
        <w:tabs>
          <w:tab w:val="left" w:pos="-540"/>
        </w:tabs>
        <w:spacing w:after="0" w:line="240" w:lineRule="auto"/>
        <w:ind w:left="1275"/>
        <w:jc w:val="both"/>
        <w:rPr>
          <w:rFonts w:asciiTheme="minorHAnsi" w:hAnsiTheme="minorHAnsi" w:cstheme="minorHAnsi"/>
          <w:bCs/>
          <w:color w:val="000000" w:themeColor="text1"/>
        </w:rPr>
      </w:pPr>
    </w:p>
    <w:p w14:paraId="179E2CC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Para la aplicación de las fórmulas se trabajará con tres decimales.</w:t>
      </w:r>
    </w:p>
    <w:p w14:paraId="2A283E09"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p>
    <w:p w14:paraId="64E0A926"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La evaluación de la oferta económica se efectuará aplicando el “precio corregido” en caso de que hubiera sido necesario establecerlo.</w:t>
      </w:r>
    </w:p>
    <w:p w14:paraId="19C5F46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5A3D752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 xml:space="preserve">Ejemplo: </w:t>
      </w:r>
    </w:p>
    <w:p w14:paraId="02C3FDF6"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33F280F6" w14:textId="356B4E26"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Oferta 1</w:t>
      </w:r>
      <w:r w:rsidRPr="008368BD">
        <w:rPr>
          <w:rFonts w:asciiTheme="minorHAnsi" w:hAnsiTheme="minorHAnsi" w:cstheme="minorHAnsi"/>
          <w:color w:val="000000" w:themeColor="text1"/>
          <w:lang w:eastAsia="hi-IN" w:bidi="hi-IN"/>
        </w:rPr>
        <w:t xml:space="preserve"> = </w:t>
      </w:r>
      <w:r w:rsidR="00146E3D" w:rsidRPr="008368BD">
        <w:rPr>
          <w:rFonts w:asciiTheme="minorHAnsi" w:hAnsiTheme="minorHAnsi" w:cstheme="minorHAnsi"/>
          <w:color w:val="000000" w:themeColor="text1"/>
          <w:lang w:eastAsia="hi-IN" w:bidi="hi-IN"/>
        </w:rPr>
        <w:t>USD</w:t>
      </w:r>
      <w:r w:rsidRPr="008368BD">
        <w:rPr>
          <w:rFonts w:asciiTheme="minorHAnsi" w:hAnsiTheme="minorHAnsi" w:cstheme="minorHAnsi"/>
          <w:color w:val="000000" w:themeColor="text1"/>
          <w:lang w:eastAsia="hi-IN" w:bidi="hi-IN"/>
        </w:rPr>
        <w:t xml:space="preserve"> 100.000,00 (inversión tecnología)</w:t>
      </w:r>
    </w:p>
    <w:p w14:paraId="794A38DB" w14:textId="79F8E741"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Oferta 2</w:t>
      </w:r>
      <w:r w:rsidRPr="008368BD">
        <w:rPr>
          <w:rFonts w:asciiTheme="minorHAnsi" w:hAnsiTheme="minorHAnsi" w:cstheme="minorHAnsi"/>
          <w:color w:val="000000" w:themeColor="text1"/>
          <w:lang w:eastAsia="hi-IN" w:bidi="hi-IN"/>
        </w:rPr>
        <w:t xml:space="preserve"> = </w:t>
      </w:r>
      <w:r w:rsidR="00146E3D" w:rsidRPr="008368BD">
        <w:rPr>
          <w:rFonts w:asciiTheme="minorHAnsi" w:hAnsiTheme="minorHAnsi" w:cstheme="minorHAnsi"/>
          <w:color w:val="000000" w:themeColor="text1"/>
          <w:lang w:eastAsia="hi-IN" w:bidi="hi-IN"/>
        </w:rPr>
        <w:t>USD</w:t>
      </w:r>
      <w:r w:rsidRPr="008368BD">
        <w:rPr>
          <w:rFonts w:asciiTheme="minorHAnsi" w:hAnsiTheme="minorHAnsi" w:cstheme="minorHAnsi"/>
          <w:color w:val="000000" w:themeColor="text1"/>
          <w:lang w:eastAsia="hi-IN" w:bidi="hi-IN"/>
        </w:rPr>
        <w:t xml:space="preserve"> 150.000,00 (inversión tecnología)</w:t>
      </w:r>
    </w:p>
    <w:p w14:paraId="2F741216" w14:textId="51783B7C"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b/>
          <w:color w:val="000000" w:themeColor="text1"/>
          <w:lang w:eastAsia="hi-IN" w:bidi="hi-IN"/>
        </w:rPr>
        <w:t>Oferta 3</w:t>
      </w:r>
      <w:r w:rsidRPr="008368BD">
        <w:rPr>
          <w:rFonts w:asciiTheme="minorHAnsi" w:hAnsiTheme="minorHAnsi" w:cstheme="minorHAnsi"/>
          <w:color w:val="000000" w:themeColor="text1"/>
          <w:lang w:eastAsia="hi-IN" w:bidi="hi-IN"/>
        </w:rPr>
        <w:t xml:space="preserve"> = </w:t>
      </w:r>
      <w:r w:rsidR="00146E3D" w:rsidRPr="008368BD">
        <w:rPr>
          <w:rFonts w:asciiTheme="minorHAnsi" w:hAnsiTheme="minorHAnsi" w:cstheme="minorHAnsi"/>
          <w:color w:val="000000" w:themeColor="text1"/>
          <w:lang w:eastAsia="hi-IN" w:bidi="hi-IN"/>
        </w:rPr>
        <w:t>USD</w:t>
      </w:r>
      <w:r w:rsidRPr="008368BD">
        <w:rPr>
          <w:rFonts w:asciiTheme="minorHAnsi" w:hAnsiTheme="minorHAnsi" w:cstheme="minorHAnsi"/>
          <w:color w:val="000000" w:themeColor="text1"/>
          <w:lang w:eastAsia="hi-IN" w:bidi="hi-IN"/>
        </w:rPr>
        <w:t xml:space="preserve"> 245.000,00 (inversión tecnología)</w:t>
      </w:r>
    </w:p>
    <w:p w14:paraId="12E6987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p>
    <w:p w14:paraId="33737867"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Oferta 1</w:t>
      </w:r>
    </w:p>
    <w:p w14:paraId="6FDECE39"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PE = (Oi / Oa) x 30 puntos</w:t>
      </w:r>
    </w:p>
    <w:p w14:paraId="519A537F"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PE = (100.000,00 / 245.000,00) x 30 puntos</w:t>
      </w:r>
    </w:p>
    <w:p w14:paraId="28821378" w14:textId="0816EF15"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PE = 12,24</w:t>
      </w:r>
      <w:r w:rsidR="00E312C3" w:rsidRPr="008368BD">
        <w:rPr>
          <w:rFonts w:asciiTheme="minorHAnsi" w:hAnsiTheme="minorHAnsi" w:cstheme="minorHAnsi"/>
          <w:b/>
          <w:color w:val="000000" w:themeColor="text1"/>
          <w:lang w:eastAsia="hi-IN" w:bidi="hi-IN"/>
        </w:rPr>
        <w:t>5</w:t>
      </w:r>
      <w:r w:rsidRPr="008368BD">
        <w:rPr>
          <w:rFonts w:asciiTheme="minorHAnsi" w:hAnsiTheme="minorHAnsi" w:cstheme="minorHAnsi"/>
          <w:b/>
          <w:color w:val="000000" w:themeColor="text1"/>
          <w:lang w:eastAsia="hi-IN" w:bidi="hi-IN"/>
        </w:rPr>
        <w:t xml:space="preserve"> PUNTOS</w:t>
      </w:r>
    </w:p>
    <w:p w14:paraId="21319E64"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p>
    <w:p w14:paraId="079613DC"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Oferta 2</w:t>
      </w:r>
    </w:p>
    <w:p w14:paraId="238494DF"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PE = (Oi / Oa) x 30 puntos</w:t>
      </w:r>
    </w:p>
    <w:p w14:paraId="30500076"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PE = (150.000,00 / 245.000,) x 30 puntos</w:t>
      </w:r>
    </w:p>
    <w:p w14:paraId="082E735B" w14:textId="7E138F39"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PE = 18,3</w:t>
      </w:r>
      <w:r w:rsidR="00E312C3" w:rsidRPr="008368BD">
        <w:rPr>
          <w:rFonts w:asciiTheme="minorHAnsi" w:hAnsiTheme="minorHAnsi" w:cstheme="minorHAnsi"/>
          <w:b/>
          <w:color w:val="000000" w:themeColor="text1"/>
          <w:lang w:eastAsia="hi-IN" w:bidi="hi-IN"/>
        </w:rPr>
        <w:t>67</w:t>
      </w:r>
      <w:r w:rsidRPr="008368BD">
        <w:rPr>
          <w:rFonts w:asciiTheme="minorHAnsi" w:hAnsiTheme="minorHAnsi" w:cstheme="minorHAnsi"/>
          <w:b/>
          <w:color w:val="000000" w:themeColor="text1"/>
          <w:lang w:eastAsia="hi-IN" w:bidi="hi-IN"/>
        </w:rPr>
        <w:t xml:space="preserve"> PUNTOS</w:t>
      </w:r>
    </w:p>
    <w:p w14:paraId="790C1E48"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p>
    <w:p w14:paraId="60F2A125"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Oferta 1</w:t>
      </w:r>
    </w:p>
    <w:p w14:paraId="571D0559"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bCs/>
          <w:color w:val="000000" w:themeColor="text1"/>
        </w:rPr>
      </w:pPr>
      <w:r w:rsidRPr="008368BD">
        <w:rPr>
          <w:rFonts w:asciiTheme="minorHAnsi" w:eastAsia="Times New Roman" w:hAnsiTheme="minorHAnsi" w:cstheme="minorHAnsi"/>
          <w:bCs/>
          <w:color w:val="000000" w:themeColor="text1"/>
          <w:lang w:eastAsia="es-EC"/>
        </w:rPr>
        <w:t>PE = (Oi / Oa) x 30 puntos</w:t>
      </w:r>
    </w:p>
    <w:p w14:paraId="0F62F94F" w14:textId="77777777" w:rsidR="00C1567D" w:rsidRPr="008368BD" w:rsidRDefault="00C1567D" w:rsidP="00491FB9">
      <w:pPr>
        <w:pStyle w:val="Standard"/>
        <w:tabs>
          <w:tab w:val="left" w:pos="-540"/>
        </w:tabs>
        <w:spacing w:after="0" w:line="240" w:lineRule="auto"/>
        <w:ind w:left="708"/>
        <w:jc w:val="both"/>
        <w:rPr>
          <w:rFonts w:asciiTheme="minorHAnsi" w:hAnsiTheme="minorHAnsi" w:cstheme="minorHAnsi"/>
          <w:color w:val="000000" w:themeColor="text1"/>
          <w:lang w:eastAsia="hi-IN" w:bidi="hi-IN"/>
        </w:rPr>
      </w:pPr>
      <w:r w:rsidRPr="008368BD">
        <w:rPr>
          <w:rFonts w:asciiTheme="minorHAnsi" w:hAnsiTheme="minorHAnsi" w:cstheme="minorHAnsi"/>
          <w:color w:val="000000" w:themeColor="text1"/>
          <w:lang w:eastAsia="hi-IN" w:bidi="hi-IN"/>
        </w:rPr>
        <w:t>PE = (245.000,00 / 245.000,) x 30 puntos</w:t>
      </w:r>
    </w:p>
    <w:p w14:paraId="6302F43C" w14:textId="598CDE93" w:rsidR="00C1567D" w:rsidRPr="008368BD" w:rsidRDefault="00C1567D" w:rsidP="00491FB9">
      <w:pPr>
        <w:pStyle w:val="Standard"/>
        <w:tabs>
          <w:tab w:val="left" w:pos="-540"/>
        </w:tabs>
        <w:spacing w:after="0" w:line="240" w:lineRule="auto"/>
        <w:ind w:left="708"/>
        <w:jc w:val="both"/>
        <w:rPr>
          <w:rFonts w:asciiTheme="minorHAnsi" w:hAnsiTheme="minorHAnsi" w:cstheme="minorHAnsi"/>
          <w:b/>
          <w:color w:val="000000" w:themeColor="text1"/>
          <w:lang w:eastAsia="hi-IN" w:bidi="hi-IN"/>
        </w:rPr>
      </w:pPr>
      <w:r w:rsidRPr="008368BD">
        <w:rPr>
          <w:rFonts w:asciiTheme="minorHAnsi" w:hAnsiTheme="minorHAnsi" w:cstheme="minorHAnsi"/>
          <w:b/>
          <w:color w:val="000000" w:themeColor="text1"/>
          <w:lang w:eastAsia="hi-IN" w:bidi="hi-IN"/>
        </w:rPr>
        <w:t>PE = 30</w:t>
      </w:r>
      <w:r w:rsidR="00E312C3" w:rsidRPr="008368BD">
        <w:rPr>
          <w:rFonts w:asciiTheme="minorHAnsi" w:hAnsiTheme="minorHAnsi" w:cstheme="minorHAnsi"/>
          <w:b/>
          <w:color w:val="000000" w:themeColor="text1"/>
          <w:lang w:eastAsia="hi-IN" w:bidi="hi-IN"/>
        </w:rPr>
        <w:t>,000</w:t>
      </w:r>
      <w:r w:rsidRPr="008368BD">
        <w:rPr>
          <w:rFonts w:asciiTheme="minorHAnsi" w:hAnsiTheme="minorHAnsi" w:cstheme="minorHAnsi"/>
          <w:b/>
          <w:color w:val="000000" w:themeColor="text1"/>
          <w:lang w:eastAsia="hi-IN" w:bidi="hi-IN"/>
        </w:rPr>
        <w:t xml:space="preserve"> PUNTOS</w:t>
      </w:r>
    </w:p>
    <w:p w14:paraId="036085E8" w14:textId="77777777" w:rsidR="00C1567D" w:rsidRPr="008368BD" w:rsidRDefault="00C1567D" w:rsidP="00C1567D">
      <w:pPr>
        <w:jc w:val="both"/>
        <w:textAlignment w:val="baseline"/>
        <w:rPr>
          <w:rFonts w:cstheme="minorHAnsi"/>
          <w:color w:val="000000" w:themeColor="text1"/>
        </w:rPr>
      </w:pPr>
    </w:p>
    <w:p w14:paraId="2928A1E0" w14:textId="3775304E" w:rsidR="00C1567D" w:rsidRPr="008368BD" w:rsidRDefault="00C1567D" w:rsidP="00491FB9">
      <w:pPr>
        <w:pStyle w:val="Prrafodelista"/>
        <w:numPr>
          <w:ilvl w:val="1"/>
          <w:numId w:val="1"/>
        </w:numPr>
        <w:spacing w:after="0" w:line="240" w:lineRule="auto"/>
        <w:ind w:left="567" w:hanging="567"/>
        <w:jc w:val="both"/>
        <w:outlineLvl w:val="1"/>
        <w:rPr>
          <w:rFonts w:cstheme="minorHAnsi"/>
          <w:b/>
          <w:bCs/>
          <w:color w:val="000000" w:themeColor="text1"/>
          <w:lang w:eastAsia="es-EC"/>
        </w:rPr>
      </w:pPr>
      <w:bookmarkStart w:id="85" w:name="_Toc57371294"/>
      <w:r w:rsidRPr="008368BD">
        <w:rPr>
          <w:rFonts w:cstheme="minorHAnsi"/>
          <w:b/>
          <w:bCs/>
          <w:color w:val="000000" w:themeColor="text1"/>
          <w:lang w:eastAsia="es-EC"/>
        </w:rPr>
        <w:t>ENTREGA RECEPCIÓN Y SUSCRIPCIÓN DE ACTAS:</w:t>
      </w:r>
      <w:bookmarkEnd w:id="85"/>
      <w:r w:rsidRPr="008368BD">
        <w:rPr>
          <w:rFonts w:cstheme="minorHAnsi"/>
          <w:b/>
          <w:bCs/>
          <w:color w:val="000000" w:themeColor="text1"/>
          <w:lang w:eastAsia="es-EC"/>
        </w:rPr>
        <w:t xml:space="preserve">  </w:t>
      </w:r>
    </w:p>
    <w:p w14:paraId="25CAEC2A" w14:textId="77777777" w:rsidR="00491FB9" w:rsidRPr="008368BD" w:rsidRDefault="00491FB9" w:rsidP="00491FB9">
      <w:pPr>
        <w:pStyle w:val="Prrafodelista"/>
        <w:spacing w:after="0" w:line="240" w:lineRule="auto"/>
        <w:ind w:left="567"/>
        <w:jc w:val="both"/>
        <w:outlineLvl w:val="1"/>
        <w:rPr>
          <w:rFonts w:cstheme="minorHAnsi"/>
          <w:b/>
          <w:bCs/>
          <w:color w:val="000000" w:themeColor="text1"/>
          <w:lang w:eastAsia="es-EC"/>
        </w:rPr>
      </w:pPr>
    </w:p>
    <w:p w14:paraId="16D6E991" w14:textId="1D8E4B91" w:rsidR="00C1567D" w:rsidRPr="008368BD" w:rsidRDefault="00C1567D" w:rsidP="00491FB9">
      <w:pPr>
        <w:pStyle w:val="Cuerpo"/>
        <w:ind w:left="708"/>
        <w:rPr>
          <w:rFonts w:asciiTheme="minorHAnsi" w:eastAsia="Times New Roman" w:hAnsiTheme="minorHAnsi" w:cstheme="minorHAnsi"/>
          <w:color w:val="000000" w:themeColor="text1"/>
          <w:sz w:val="22"/>
          <w:szCs w:val="22"/>
          <w:lang w:eastAsia="es-ES"/>
        </w:rPr>
      </w:pPr>
      <w:r w:rsidRPr="008368BD">
        <w:rPr>
          <w:rFonts w:asciiTheme="minorHAnsi" w:eastAsia="Times New Roman" w:hAnsiTheme="minorHAnsi" w:cstheme="minorHAnsi"/>
          <w:color w:val="000000" w:themeColor="text1"/>
          <w:sz w:val="22"/>
          <w:szCs w:val="22"/>
          <w:lang w:eastAsia="es-ES"/>
        </w:rPr>
        <w:t xml:space="preserve">Una vez concluida la primera fase de implementación, el contratista deberá suscribir un acta entrega recepción parcial, de conformidad entre las partes, a fin de dar por terminada la </w:t>
      </w:r>
      <w:r w:rsidR="003F06A3" w:rsidRPr="008368BD">
        <w:rPr>
          <w:rFonts w:asciiTheme="minorHAnsi" w:eastAsia="Times New Roman" w:hAnsiTheme="minorHAnsi" w:cstheme="minorHAnsi"/>
          <w:color w:val="000000" w:themeColor="text1"/>
          <w:sz w:val="22"/>
          <w:szCs w:val="22"/>
          <w:lang w:eastAsia="es-ES"/>
        </w:rPr>
        <w:t xml:space="preserve">segunda </w:t>
      </w:r>
      <w:r w:rsidRPr="008368BD">
        <w:rPr>
          <w:rFonts w:asciiTheme="minorHAnsi" w:eastAsia="Times New Roman" w:hAnsiTheme="minorHAnsi" w:cstheme="minorHAnsi"/>
          <w:color w:val="000000" w:themeColor="text1"/>
          <w:sz w:val="22"/>
          <w:szCs w:val="22"/>
          <w:lang w:eastAsia="es-ES"/>
        </w:rPr>
        <w:t xml:space="preserve">fase de implementación e iniciar la </w:t>
      </w:r>
      <w:r w:rsidR="003F06A3" w:rsidRPr="008368BD">
        <w:rPr>
          <w:rFonts w:asciiTheme="minorHAnsi" w:eastAsia="Times New Roman" w:hAnsiTheme="minorHAnsi" w:cstheme="minorHAnsi"/>
          <w:color w:val="000000" w:themeColor="text1"/>
          <w:sz w:val="22"/>
          <w:szCs w:val="22"/>
          <w:lang w:eastAsia="es-ES"/>
        </w:rPr>
        <w:t>tercera</w:t>
      </w:r>
      <w:r w:rsidRPr="008368BD">
        <w:rPr>
          <w:rFonts w:asciiTheme="minorHAnsi" w:eastAsia="Times New Roman" w:hAnsiTheme="minorHAnsi" w:cstheme="minorHAnsi"/>
          <w:color w:val="000000" w:themeColor="text1"/>
          <w:sz w:val="22"/>
          <w:szCs w:val="22"/>
          <w:lang w:eastAsia="es-ES"/>
        </w:rPr>
        <w:t xml:space="preserve"> fase de prestación del servicio, dicha acta deberá incluir el documento emitido por la entidad competente, referente a la homologación de los equipos portátiles.</w:t>
      </w:r>
    </w:p>
    <w:p w14:paraId="4DCB1553" w14:textId="77777777" w:rsidR="00C1567D" w:rsidRPr="008368BD" w:rsidRDefault="00C1567D" w:rsidP="00491FB9">
      <w:pPr>
        <w:pStyle w:val="Cuerpo"/>
        <w:ind w:left="708"/>
        <w:rPr>
          <w:rFonts w:asciiTheme="minorHAnsi" w:eastAsia="Times New Roman" w:hAnsiTheme="minorHAnsi" w:cstheme="minorHAnsi"/>
          <w:color w:val="000000" w:themeColor="text1"/>
          <w:sz w:val="22"/>
          <w:szCs w:val="22"/>
          <w:lang w:eastAsia="es-ES"/>
        </w:rPr>
      </w:pPr>
    </w:p>
    <w:p w14:paraId="7B4837D6" w14:textId="225230C0" w:rsidR="00C1567D" w:rsidRPr="008368BD" w:rsidRDefault="00C1567D" w:rsidP="00491FB9">
      <w:pPr>
        <w:pStyle w:val="Prrafodelista"/>
        <w:ind w:left="708"/>
        <w:jc w:val="both"/>
        <w:rPr>
          <w:rFonts w:eastAsia="Calibri" w:cstheme="minorHAnsi"/>
          <w:b/>
          <w:bCs/>
          <w:color w:val="000000" w:themeColor="text1"/>
        </w:rPr>
      </w:pPr>
      <w:r w:rsidRPr="008368BD">
        <w:rPr>
          <w:rFonts w:cstheme="minorHAnsi"/>
          <w:color w:val="000000" w:themeColor="text1"/>
        </w:rPr>
        <w:t>Adicionalmente, la EPMT-SD requiere que la entrega se realice mediante Acta de Entrega Recepción Definitiva d</w:t>
      </w:r>
      <w:r w:rsidR="003F06A3" w:rsidRPr="008368BD">
        <w:rPr>
          <w:rFonts w:cstheme="minorHAnsi"/>
          <w:color w:val="000000" w:themeColor="text1"/>
        </w:rPr>
        <w:t>e todas las</w:t>
      </w:r>
      <w:r w:rsidRPr="008368BD">
        <w:rPr>
          <w:rFonts w:cstheme="minorHAnsi"/>
          <w:color w:val="000000" w:themeColor="text1"/>
        </w:rPr>
        <w:t xml:space="preserve"> fase</w:t>
      </w:r>
      <w:r w:rsidR="003F06A3" w:rsidRPr="008368BD">
        <w:rPr>
          <w:rFonts w:cstheme="minorHAnsi"/>
          <w:color w:val="000000" w:themeColor="text1"/>
        </w:rPr>
        <w:t>s</w:t>
      </w:r>
      <w:r w:rsidRPr="008368BD">
        <w:rPr>
          <w:rFonts w:cstheme="minorHAnsi"/>
          <w:color w:val="000000" w:themeColor="text1"/>
        </w:rPr>
        <w:t>.</w:t>
      </w:r>
      <w:bookmarkStart w:id="86" w:name="_Toc57369559"/>
      <w:bookmarkStart w:id="87" w:name="_Toc57369617"/>
      <w:bookmarkEnd w:id="86"/>
      <w:bookmarkEnd w:id="87"/>
      <w:r w:rsidR="00491FB9" w:rsidRPr="008368BD">
        <w:rPr>
          <w:rFonts w:eastAsia="Calibri" w:cstheme="minorHAnsi"/>
          <w:b/>
          <w:bCs/>
          <w:color w:val="000000" w:themeColor="text1"/>
        </w:rPr>
        <w:t xml:space="preserve"> </w:t>
      </w:r>
    </w:p>
    <w:p w14:paraId="31DEC12C" w14:textId="77777777" w:rsidR="00C1567D" w:rsidRPr="008368BD" w:rsidRDefault="00C1567D" w:rsidP="00C1567D">
      <w:pPr>
        <w:pStyle w:val="Cuerpo"/>
        <w:rPr>
          <w:rFonts w:asciiTheme="minorHAnsi" w:hAnsiTheme="minorHAnsi" w:cstheme="minorHAnsi"/>
          <w:color w:val="000000" w:themeColor="text1"/>
          <w:sz w:val="22"/>
          <w:szCs w:val="22"/>
        </w:rPr>
      </w:pPr>
    </w:p>
    <w:p w14:paraId="6D9086E7" w14:textId="24937926" w:rsidR="00C1567D" w:rsidRPr="008368BD" w:rsidRDefault="00C1567D" w:rsidP="00C1567D">
      <w:pPr>
        <w:pStyle w:val="Prrafodelista"/>
        <w:numPr>
          <w:ilvl w:val="1"/>
          <w:numId w:val="1"/>
        </w:numPr>
        <w:spacing w:after="0" w:line="240" w:lineRule="auto"/>
        <w:ind w:left="567" w:hanging="567"/>
        <w:jc w:val="both"/>
        <w:outlineLvl w:val="1"/>
        <w:rPr>
          <w:rFonts w:cstheme="minorHAnsi"/>
          <w:b/>
          <w:bCs/>
          <w:color w:val="000000" w:themeColor="text1"/>
          <w:lang w:eastAsia="es-EC"/>
        </w:rPr>
      </w:pPr>
      <w:bookmarkStart w:id="88" w:name="_Toc57371299"/>
      <w:r w:rsidRPr="008368BD">
        <w:rPr>
          <w:rFonts w:cstheme="minorHAnsi"/>
          <w:b/>
          <w:bCs/>
          <w:color w:val="000000" w:themeColor="text1"/>
          <w:lang w:eastAsia="es-EC"/>
        </w:rPr>
        <w:t xml:space="preserve">PRESUPUESTO REFERENCIAL Y CRONOGRAMA DE </w:t>
      </w:r>
      <w:bookmarkEnd w:id="88"/>
      <w:r w:rsidR="001F5F38" w:rsidRPr="008368BD">
        <w:rPr>
          <w:rFonts w:cstheme="minorHAnsi"/>
          <w:b/>
          <w:bCs/>
          <w:color w:val="000000" w:themeColor="text1"/>
          <w:lang w:eastAsia="es-EC"/>
        </w:rPr>
        <w:t>INVERSIÓN</w:t>
      </w:r>
      <w:r w:rsidRPr="008368BD">
        <w:rPr>
          <w:rFonts w:cstheme="minorHAnsi"/>
          <w:b/>
          <w:bCs/>
          <w:color w:val="000000" w:themeColor="text1"/>
          <w:lang w:eastAsia="es-EC"/>
        </w:rPr>
        <w:t xml:space="preserve"> </w:t>
      </w:r>
    </w:p>
    <w:p w14:paraId="275DBC59" w14:textId="77777777" w:rsidR="00491FB9" w:rsidRPr="008368BD" w:rsidRDefault="00491FB9" w:rsidP="00491FB9">
      <w:pPr>
        <w:pStyle w:val="Prrafodelista"/>
        <w:spacing w:after="0" w:line="240" w:lineRule="auto"/>
        <w:ind w:left="567"/>
        <w:jc w:val="both"/>
        <w:outlineLvl w:val="1"/>
        <w:rPr>
          <w:rFonts w:cstheme="minorHAnsi"/>
          <w:b/>
          <w:bCs/>
          <w:color w:val="000000" w:themeColor="text1"/>
          <w:lang w:eastAsia="es-EC"/>
        </w:rPr>
      </w:pPr>
    </w:p>
    <w:p w14:paraId="3F89BAF9" w14:textId="692EB5E0" w:rsidR="00C1567D" w:rsidRDefault="00C1567D" w:rsidP="00491FB9">
      <w:pPr>
        <w:ind w:left="708"/>
        <w:jc w:val="both"/>
        <w:rPr>
          <w:rFonts w:cstheme="minorHAnsi"/>
        </w:rPr>
      </w:pPr>
      <w:r w:rsidRPr="008368BD">
        <w:rPr>
          <w:rFonts w:cstheme="minorHAnsi"/>
        </w:rPr>
        <w:t xml:space="preserve">El presupuesto es referencial para la Selección de Aliado Estratégico </w:t>
      </w:r>
      <w:r w:rsidR="00A411E1" w:rsidRPr="008368BD">
        <w:rPr>
          <w:rFonts w:cstheme="minorHAnsi"/>
        </w:rPr>
        <w:t>para la ADMINISTRACIÓN DEL SISTEMA DE ESTACIONAMIENTO ROTATIVO TARIFADO DEL CANTÓN SANTO DOMINGO</w:t>
      </w:r>
      <w:r w:rsidRPr="008368BD">
        <w:rPr>
          <w:rFonts w:cstheme="minorHAnsi"/>
        </w:rPr>
        <w:t xml:space="preserve">, durante los 10 años el Aliado Estratégico realiza una inversión de USD </w:t>
      </w:r>
      <w:r w:rsidR="00766A4B" w:rsidRPr="008368BD">
        <w:rPr>
          <w:rFonts w:cstheme="minorHAnsi"/>
        </w:rPr>
        <w:t>17.485.671,31</w:t>
      </w:r>
      <w:r w:rsidRPr="008368BD">
        <w:rPr>
          <w:rFonts w:cstheme="minorHAnsi"/>
        </w:rPr>
        <w:t xml:space="preserve"> (</w:t>
      </w:r>
      <w:r w:rsidR="00766A4B" w:rsidRPr="008368BD">
        <w:rPr>
          <w:rFonts w:cstheme="minorHAnsi"/>
        </w:rPr>
        <w:t>DIEZ Y SIETE MILLONES CUATROCIENTOS OCHENTA Y CINCO MIL SEISCIENTOS SETENTA Y UNO</w:t>
      </w:r>
      <w:r w:rsidRPr="008368BD">
        <w:rPr>
          <w:rFonts w:cstheme="minorHAnsi"/>
        </w:rPr>
        <w:t xml:space="preserve"> MILLONES </w:t>
      </w:r>
      <w:r w:rsidR="00766A4B" w:rsidRPr="008368BD">
        <w:rPr>
          <w:rFonts w:cstheme="minorHAnsi"/>
        </w:rPr>
        <w:t>DÓLARES</w:t>
      </w:r>
      <w:r w:rsidRPr="008368BD">
        <w:rPr>
          <w:rFonts w:cstheme="minorHAnsi"/>
        </w:rPr>
        <w:t xml:space="preserve"> AMERICANOS CON </w:t>
      </w:r>
      <w:r w:rsidR="00766A4B" w:rsidRPr="008368BD">
        <w:rPr>
          <w:rFonts w:cstheme="minorHAnsi"/>
        </w:rPr>
        <w:t>31</w:t>
      </w:r>
      <w:r w:rsidRPr="008368BD">
        <w:rPr>
          <w:rFonts w:cstheme="minorHAnsi"/>
        </w:rPr>
        <w:t>/100)</w:t>
      </w:r>
      <w:r w:rsidR="002B7B72">
        <w:rPr>
          <w:rFonts w:cstheme="minorHAnsi"/>
        </w:rPr>
        <w:t>.</w:t>
      </w:r>
    </w:p>
    <w:p w14:paraId="312B6782" w14:textId="77777777" w:rsidR="002B7B72" w:rsidRPr="008368BD" w:rsidRDefault="002B7B72" w:rsidP="00491FB9">
      <w:pPr>
        <w:ind w:left="708"/>
        <w:jc w:val="both"/>
        <w:rPr>
          <w:rFonts w:cstheme="minorHAnsi"/>
        </w:rPr>
      </w:pPr>
    </w:p>
    <w:p w14:paraId="3AF3316A" w14:textId="43DA956C" w:rsidR="00491FB9" w:rsidRPr="008368BD" w:rsidRDefault="00C1567D" w:rsidP="00491FB9">
      <w:pPr>
        <w:pStyle w:val="Prrafodelista"/>
        <w:numPr>
          <w:ilvl w:val="2"/>
          <w:numId w:val="1"/>
        </w:numPr>
        <w:rPr>
          <w:rFonts w:cstheme="minorHAnsi"/>
          <w:b/>
        </w:rPr>
      </w:pPr>
      <w:r w:rsidRPr="008368BD">
        <w:rPr>
          <w:rFonts w:cstheme="minorHAnsi"/>
          <w:b/>
        </w:rPr>
        <w:t xml:space="preserve">Inversión Inicial </w:t>
      </w:r>
    </w:p>
    <w:p w14:paraId="6382EF26" w14:textId="02F57517" w:rsidR="00C1567D" w:rsidRPr="008368BD" w:rsidRDefault="00C1567D" w:rsidP="00A411E1">
      <w:pPr>
        <w:ind w:left="708"/>
        <w:jc w:val="both"/>
        <w:rPr>
          <w:rFonts w:cstheme="minorHAnsi"/>
        </w:rPr>
      </w:pPr>
      <w:r w:rsidRPr="008368BD">
        <w:rPr>
          <w:rFonts w:cstheme="minorHAnsi"/>
        </w:rPr>
        <w:t xml:space="preserve">En la </w:t>
      </w:r>
      <w:r w:rsidR="001F5F38" w:rsidRPr="008368BD">
        <w:rPr>
          <w:rFonts w:cstheme="minorHAnsi"/>
        </w:rPr>
        <w:t>tabla del flujo de caja proyectado</w:t>
      </w:r>
      <w:r w:rsidRPr="008368BD">
        <w:rPr>
          <w:rFonts w:cstheme="minorHAnsi"/>
        </w:rPr>
        <w:t xml:space="preserve"> </w:t>
      </w:r>
      <w:r w:rsidR="00FB193C" w:rsidRPr="008368BD">
        <w:rPr>
          <w:rFonts w:cstheme="minorHAnsi"/>
        </w:rPr>
        <w:t xml:space="preserve">se incluye </w:t>
      </w:r>
      <w:r w:rsidRPr="008368BD">
        <w:rPr>
          <w:rFonts w:cstheme="minorHAnsi"/>
        </w:rPr>
        <w:t xml:space="preserve">la descripción del equipamiento tecnológico que se necesita para el primer año de operación del proyecto, la inversión inicial ascendería a un valor de </w:t>
      </w:r>
      <w:r w:rsidR="00A411E1" w:rsidRPr="008368BD">
        <w:rPr>
          <w:rFonts w:cstheme="minorHAnsi"/>
        </w:rPr>
        <w:t xml:space="preserve">USD </w:t>
      </w:r>
      <w:r w:rsidR="00766A4B" w:rsidRPr="008368BD">
        <w:rPr>
          <w:rFonts w:cstheme="minorHAnsi"/>
        </w:rPr>
        <w:t>605.600,00</w:t>
      </w:r>
      <w:r w:rsidR="00A411E1" w:rsidRPr="008368BD">
        <w:rPr>
          <w:rFonts w:cstheme="minorHAnsi"/>
        </w:rPr>
        <w:t xml:space="preserve"> (</w:t>
      </w:r>
      <w:r w:rsidR="00766A4B" w:rsidRPr="008368BD">
        <w:rPr>
          <w:rFonts w:cstheme="minorHAnsi"/>
        </w:rPr>
        <w:t>SEISCIENTOS CINCO MIL SEISCIENTOS</w:t>
      </w:r>
      <w:r w:rsidR="00A411E1" w:rsidRPr="008368BD">
        <w:rPr>
          <w:rFonts w:cstheme="minorHAnsi"/>
        </w:rPr>
        <w:t xml:space="preserve"> </w:t>
      </w:r>
      <w:r w:rsidR="00766A4B" w:rsidRPr="008368BD">
        <w:rPr>
          <w:rFonts w:cstheme="minorHAnsi"/>
        </w:rPr>
        <w:t>DÓLARES</w:t>
      </w:r>
      <w:r w:rsidR="00A411E1" w:rsidRPr="008368BD">
        <w:rPr>
          <w:rFonts w:cstheme="minorHAnsi"/>
        </w:rPr>
        <w:t xml:space="preserve"> AMERICANOS CON </w:t>
      </w:r>
      <w:r w:rsidR="00766A4B" w:rsidRPr="008368BD">
        <w:rPr>
          <w:rFonts w:cstheme="minorHAnsi"/>
        </w:rPr>
        <w:t>00</w:t>
      </w:r>
      <w:r w:rsidR="00A411E1" w:rsidRPr="008368BD">
        <w:rPr>
          <w:rFonts w:cstheme="minorHAnsi"/>
        </w:rPr>
        <w:t xml:space="preserve">/100) </w:t>
      </w:r>
      <w:r w:rsidRPr="008368BD">
        <w:rPr>
          <w:rFonts w:cstheme="minorHAnsi"/>
        </w:rPr>
        <w:t>aproximadamente.</w:t>
      </w:r>
    </w:p>
    <w:p w14:paraId="4F8548F3" w14:textId="1C8675EC" w:rsidR="00C1567D" w:rsidRPr="008368BD" w:rsidRDefault="00C1567D" w:rsidP="00491FB9">
      <w:pPr>
        <w:pStyle w:val="Prrafodelista"/>
        <w:numPr>
          <w:ilvl w:val="2"/>
          <w:numId w:val="1"/>
        </w:numPr>
        <w:rPr>
          <w:rFonts w:cstheme="minorHAnsi"/>
          <w:b/>
        </w:rPr>
      </w:pPr>
      <w:r w:rsidRPr="008368BD">
        <w:rPr>
          <w:rFonts w:cstheme="minorHAnsi"/>
          <w:b/>
        </w:rPr>
        <w:t>Costos y gastos de operación al año</w:t>
      </w:r>
    </w:p>
    <w:p w14:paraId="58A8FA68" w14:textId="7AB4635F" w:rsidR="00C1567D" w:rsidRPr="008368BD" w:rsidRDefault="00FB193C" w:rsidP="00A411E1">
      <w:pPr>
        <w:ind w:left="708"/>
        <w:jc w:val="both"/>
        <w:rPr>
          <w:rFonts w:cstheme="minorHAnsi"/>
        </w:rPr>
      </w:pPr>
      <w:r w:rsidRPr="008368BD">
        <w:rPr>
          <w:rFonts w:cstheme="minorHAnsi"/>
        </w:rPr>
        <w:t xml:space="preserve">En la tabla del flujo de caja proyectado se incluye </w:t>
      </w:r>
      <w:r w:rsidR="00C1567D" w:rsidRPr="008368BD">
        <w:rPr>
          <w:rFonts w:cstheme="minorHAnsi"/>
        </w:rPr>
        <w:t xml:space="preserve">la descripción de los Gastos de Operación y Mantenimiento que se necesita para el primer año de operación del proyecto, los gastos ascenderían a un valor de USD </w:t>
      </w:r>
      <w:r w:rsidR="00766A4B" w:rsidRPr="008368BD">
        <w:rPr>
          <w:rFonts w:cstheme="minorHAnsi"/>
        </w:rPr>
        <w:t>930.264,04</w:t>
      </w:r>
      <w:r w:rsidR="00A411E1" w:rsidRPr="008368BD">
        <w:rPr>
          <w:rFonts w:cstheme="minorHAnsi"/>
        </w:rPr>
        <w:t xml:space="preserve"> (</w:t>
      </w:r>
      <w:r w:rsidR="00766A4B" w:rsidRPr="008368BD">
        <w:rPr>
          <w:rFonts w:cstheme="minorHAnsi"/>
        </w:rPr>
        <w:t>NOVECIENTOS TREINTA MIL DOSCIENTOS SESENTA Y CUATRO</w:t>
      </w:r>
      <w:r w:rsidR="00A411E1" w:rsidRPr="008368BD">
        <w:rPr>
          <w:rFonts w:cstheme="minorHAnsi"/>
        </w:rPr>
        <w:t xml:space="preserve"> </w:t>
      </w:r>
      <w:r w:rsidR="00766A4B" w:rsidRPr="008368BD">
        <w:rPr>
          <w:rFonts w:cstheme="minorHAnsi"/>
        </w:rPr>
        <w:t>DÓLARES</w:t>
      </w:r>
      <w:r w:rsidR="00A411E1" w:rsidRPr="008368BD">
        <w:rPr>
          <w:rFonts w:cstheme="minorHAnsi"/>
        </w:rPr>
        <w:t xml:space="preserve"> AMERICANOS CON </w:t>
      </w:r>
      <w:r w:rsidR="00766A4B" w:rsidRPr="008368BD">
        <w:rPr>
          <w:rFonts w:cstheme="minorHAnsi"/>
        </w:rPr>
        <w:t>04</w:t>
      </w:r>
      <w:r w:rsidR="00A411E1" w:rsidRPr="008368BD">
        <w:rPr>
          <w:rFonts w:cstheme="minorHAnsi"/>
        </w:rPr>
        <w:t xml:space="preserve">/100) </w:t>
      </w:r>
      <w:r w:rsidR="00C1567D" w:rsidRPr="008368BD">
        <w:rPr>
          <w:rFonts w:cstheme="minorHAnsi"/>
        </w:rPr>
        <w:t>aproximadamente.</w:t>
      </w:r>
    </w:p>
    <w:p w14:paraId="12F7427E" w14:textId="7442250B" w:rsidR="00C1567D" w:rsidRPr="008368BD" w:rsidRDefault="00C1567D" w:rsidP="00C1567D">
      <w:pPr>
        <w:pStyle w:val="Prrafodelista"/>
        <w:numPr>
          <w:ilvl w:val="2"/>
          <w:numId w:val="1"/>
        </w:numPr>
        <w:rPr>
          <w:rFonts w:cstheme="minorHAnsi"/>
          <w:b/>
        </w:rPr>
      </w:pPr>
      <w:r w:rsidRPr="008368BD">
        <w:rPr>
          <w:rFonts w:cstheme="minorHAnsi"/>
          <w:b/>
        </w:rPr>
        <w:t>Cronograma de inversión del proyecto</w:t>
      </w:r>
    </w:p>
    <w:p w14:paraId="56281DCA" w14:textId="2893FCFA" w:rsidR="00C1567D" w:rsidRPr="008368BD" w:rsidRDefault="00C1567D" w:rsidP="00491FB9">
      <w:pPr>
        <w:ind w:left="708"/>
        <w:jc w:val="both"/>
        <w:rPr>
          <w:rFonts w:cstheme="minorHAnsi"/>
          <w:color w:val="000000" w:themeColor="text1"/>
        </w:rPr>
      </w:pPr>
      <w:r w:rsidRPr="008368BD">
        <w:rPr>
          <w:rFonts w:cstheme="minorHAnsi"/>
          <w:color w:val="000000" w:themeColor="text1"/>
        </w:rPr>
        <w:t>Este cronograma de inversión es referencial, y es considerando obligatorio para que cada Aliado Estratégico presente en la oferta económica una corrida financiera donde detalle todo el CAPEX y el OPEX de su propuesta para el ADMINISTRADOR DEL SISTEMA PARA COMERCIALIZACIÓN, DISTRIBUCIÓN Y VENTA DE LOS TICKETS U OTRO MEDIO PARA FUNCIONAMIENTO DEL SERT-SD.</w:t>
      </w:r>
    </w:p>
    <w:p w14:paraId="46050718" w14:textId="35B7EF00" w:rsidR="00C1567D" w:rsidRPr="008368BD" w:rsidRDefault="00C1567D" w:rsidP="00491FB9">
      <w:pPr>
        <w:ind w:left="708"/>
        <w:jc w:val="both"/>
        <w:rPr>
          <w:rFonts w:cstheme="minorHAnsi"/>
          <w:color w:val="000000" w:themeColor="text1"/>
        </w:rPr>
      </w:pPr>
      <w:r w:rsidRPr="008368BD">
        <w:rPr>
          <w:rFonts w:cstheme="minorHAnsi"/>
          <w:color w:val="000000" w:themeColor="text1"/>
        </w:rPr>
        <w:t xml:space="preserve">El Aliado Estratégico debe considerar </w:t>
      </w:r>
      <w:r w:rsidR="00993A4D">
        <w:rPr>
          <w:rFonts w:cstheme="minorHAnsi"/>
          <w:color w:val="000000" w:themeColor="text1"/>
        </w:rPr>
        <w:t xml:space="preserve">por los menos los siguientes valores referenciales </w:t>
      </w:r>
      <w:r w:rsidRPr="008368BD">
        <w:rPr>
          <w:rFonts w:cstheme="minorHAnsi"/>
          <w:color w:val="000000" w:themeColor="text1"/>
        </w:rPr>
        <w:t xml:space="preserve">en su corrida financiera: </w:t>
      </w:r>
    </w:p>
    <w:p w14:paraId="49EE06EC" w14:textId="545EB79C" w:rsidR="00C1567D"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Plazas de vehículos actuales: 2991</w:t>
      </w:r>
    </w:p>
    <w:p w14:paraId="3BE9514C" w14:textId="6EF8D59A"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Plaza de vehículos proyectadas: 5000</w:t>
      </w:r>
    </w:p>
    <w:p w14:paraId="766FF776" w14:textId="43285CF6"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Plaza de motocicletas actuales: 1412</w:t>
      </w:r>
    </w:p>
    <w:p w14:paraId="7E832DC5" w14:textId="5B2772F9"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Plazas de motocicletas proyectadas: 2400</w:t>
      </w:r>
    </w:p>
    <w:p w14:paraId="1372A861" w14:textId="69DA03AA"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Tasas de crecimiento de plazas de motos y vehículos después de llegar al valor proyectado: 2% anual</w:t>
      </w:r>
    </w:p>
    <w:p w14:paraId="6BCB89EA" w14:textId="22AE983B"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Tiempo para llegar a las plazas proyectadas de vehículos y motocicletas: 1 año</w:t>
      </w:r>
    </w:p>
    <w:p w14:paraId="34C00063" w14:textId="2DC95672"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Índice de rotación: 3 por día</w:t>
      </w:r>
    </w:p>
    <w:p w14:paraId="2F335C6B" w14:textId="1FEF084A"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Días hábiles por año: 312</w:t>
      </w:r>
    </w:p>
    <w:p w14:paraId="301DC1F2" w14:textId="288FC1F3"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Índice de ocupación: 70%</w:t>
      </w:r>
    </w:p>
    <w:p w14:paraId="4000F1D0" w14:textId="2312909C"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Tarifa por hora por vehículo: $0,40</w:t>
      </w:r>
      <w:r w:rsidR="009B421C">
        <w:rPr>
          <w:rFonts w:cstheme="minorHAnsi"/>
          <w:color w:val="000000" w:themeColor="text1"/>
        </w:rPr>
        <w:t xml:space="preserve"> </w:t>
      </w:r>
      <w:r w:rsidR="009B421C" w:rsidRPr="009B421C">
        <w:rPr>
          <w:color w:val="000000" w:themeColor="text1"/>
        </w:rPr>
        <w:t xml:space="preserve">establecido </w:t>
      </w:r>
      <w:r w:rsidR="009B421C" w:rsidRPr="009B421C">
        <w:rPr>
          <w:color w:val="000000" w:themeColor="text1"/>
          <w:spacing w:val="-3"/>
        </w:rPr>
        <w:t>Ordenanza Municipal N.º</w:t>
      </w:r>
      <w:r w:rsidR="009B421C">
        <w:rPr>
          <w:color w:val="000000" w:themeColor="text1"/>
          <w:spacing w:val="-3"/>
        </w:rPr>
        <w:t xml:space="preserve"> M-085-VQM</w:t>
      </w:r>
    </w:p>
    <w:p w14:paraId="7EA4D7C3" w14:textId="495C62DE" w:rsidR="00766A4B" w:rsidRPr="008368BD" w:rsidRDefault="00766A4B" w:rsidP="008C503E">
      <w:pPr>
        <w:pStyle w:val="Prrafodelista"/>
        <w:numPr>
          <w:ilvl w:val="0"/>
          <w:numId w:val="38"/>
        </w:numPr>
        <w:jc w:val="both"/>
        <w:rPr>
          <w:rFonts w:cstheme="minorHAnsi"/>
          <w:color w:val="000000" w:themeColor="text1"/>
        </w:rPr>
      </w:pPr>
      <w:r w:rsidRPr="008368BD">
        <w:rPr>
          <w:rFonts w:cstheme="minorHAnsi"/>
          <w:color w:val="000000" w:themeColor="text1"/>
        </w:rPr>
        <w:t>Tarifa por hora por motocicleta: $0,25</w:t>
      </w:r>
      <w:r w:rsidR="009B421C">
        <w:rPr>
          <w:rFonts w:cstheme="minorHAnsi"/>
          <w:color w:val="000000" w:themeColor="text1"/>
        </w:rPr>
        <w:t xml:space="preserve"> </w:t>
      </w:r>
      <w:r w:rsidR="009B421C" w:rsidRPr="009B421C">
        <w:rPr>
          <w:color w:val="000000" w:themeColor="text1"/>
        </w:rPr>
        <w:t xml:space="preserve">establecido </w:t>
      </w:r>
      <w:r w:rsidR="009B421C" w:rsidRPr="009B421C">
        <w:rPr>
          <w:color w:val="000000" w:themeColor="text1"/>
          <w:spacing w:val="-3"/>
        </w:rPr>
        <w:t>Ordenanza Municipal N.º</w:t>
      </w:r>
      <w:r w:rsidR="009B421C">
        <w:rPr>
          <w:color w:val="000000" w:themeColor="text1"/>
          <w:spacing w:val="-3"/>
        </w:rPr>
        <w:t xml:space="preserve"> M-085-VQM</w:t>
      </w:r>
    </w:p>
    <w:p w14:paraId="686245FC" w14:textId="18B881FE" w:rsidR="00766A4B" w:rsidRPr="009B421C" w:rsidRDefault="00766A4B" w:rsidP="008C503E">
      <w:pPr>
        <w:pStyle w:val="Prrafodelista"/>
        <w:numPr>
          <w:ilvl w:val="0"/>
          <w:numId w:val="38"/>
        </w:numPr>
        <w:jc w:val="both"/>
        <w:rPr>
          <w:rFonts w:cstheme="minorHAnsi"/>
          <w:color w:val="000000" w:themeColor="text1"/>
        </w:rPr>
      </w:pPr>
      <w:r w:rsidRPr="009B421C">
        <w:rPr>
          <w:rFonts w:cstheme="minorHAnsi"/>
          <w:color w:val="000000" w:themeColor="text1"/>
        </w:rPr>
        <w:t>Porcentaje para CA: 45% de ingresos brutos</w:t>
      </w:r>
    </w:p>
    <w:p w14:paraId="795F9D4D" w14:textId="4E81746C" w:rsidR="00766A4B" w:rsidRPr="009B421C" w:rsidRDefault="00766A4B" w:rsidP="008C503E">
      <w:pPr>
        <w:pStyle w:val="Prrafodelista"/>
        <w:numPr>
          <w:ilvl w:val="0"/>
          <w:numId w:val="38"/>
        </w:numPr>
        <w:jc w:val="both"/>
        <w:rPr>
          <w:rFonts w:cstheme="minorHAnsi"/>
          <w:color w:val="000000" w:themeColor="text1"/>
        </w:rPr>
      </w:pPr>
      <w:r w:rsidRPr="009B421C">
        <w:rPr>
          <w:rFonts w:cstheme="minorHAnsi"/>
          <w:color w:val="000000" w:themeColor="text1"/>
        </w:rPr>
        <w:t>COSTOS SANCIONES</w:t>
      </w:r>
    </w:p>
    <w:p w14:paraId="575C2B46" w14:textId="63B9E1BA" w:rsidR="00766A4B" w:rsidRPr="009B421C" w:rsidRDefault="00766A4B" w:rsidP="008C503E">
      <w:pPr>
        <w:pStyle w:val="Prrafodelista"/>
        <w:numPr>
          <w:ilvl w:val="1"/>
          <w:numId w:val="38"/>
        </w:numPr>
        <w:jc w:val="both"/>
        <w:rPr>
          <w:rFonts w:cstheme="minorHAnsi"/>
          <w:color w:val="000000" w:themeColor="text1"/>
        </w:rPr>
      </w:pPr>
      <w:r w:rsidRPr="009B421C">
        <w:rPr>
          <w:rFonts w:cstheme="minorHAnsi"/>
          <w:color w:val="000000" w:themeColor="text1"/>
        </w:rPr>
        <w:t xml:space="preserve">Costo de aplicación de candado vehículo: </w:t>
      </w:r>
      <w:r w:rsidR="009B421C" w:rsidRPr="009B421C">
        <w:rPr>
          <w:color w:val="000000" w:themeColor="text1"/>
        </w:rPr>
        <w:t xml:space="preserve">Lo establecido </w:t>
      </w:r>
      <w:r w:rsidR="009B421C" w:rsidRPr="009B421C">
        <w:rPr>
          <w:color w:val="000000" w:themeColor="text1"/>
          <w:spacing w:val="-3"/>
        </w:rPr>
        <w:t>Ordenanza Municipal N.º M-085-VQM</w:t>
      </w:r>
    </w:p>
    <w:p w14:paraId="78B6CA60" w14:textId="7FDAEE79" w:rsidR="00766A4B" w:rsidRPr="009B421C" w:rsidRDefault="00766A4B" w:rsidP="008C503E">
      <w:pPr>
        <w:pStyle w:val="Prrafodelista"/>
        <w:numPr>
          <w:ilvl w:val="1"/>
          <w:numId w:val="38"/>
        </w:numPr>
        <w:jc w:val="both"/>
        <w:rPr>
          <w:rFonts w:cstheme="minorHAnsi"/>
          <w:color w:val="000000" w:themeColor="text1"/>
        </w:rPr>
      </w:pPr>
      <w:r w:rsidRPr="009B421C">
        <w:rPr>
          <w:rFonts w:cstheme="minorHAnsi"/>
          <w:color w:val="000000" w:themeColor="text1"/>
        </w:rPr>
        <w:t xml:space="preserve">Costo de aplicación de candado motocicleta: </w:t>
      </w:r>
      <w:r w:rsidR="009B421C" w:rsidRPr="009B421C">
        <w:rPr>
          <w:color w:val="000000" w:themeColor="text1"/>
        </w:rPr>
        <w:t xml:space="preserve">Lo establecido </w:t>
      </w:r>
      <w:r w:rsidR="009B421C" w:rsidRPr="009B421C">
        <w:rPr>
          <w:color w:val="000000" w:themeColor="text1"/>
          <w:spacing w:val="-3"/>
        </w:rPr>
        <w:t>Ordenanza Municipal N.º M-085-VQM</w:t>
      </w:r>
    </w:p>
    <w:p w14:paraId="202DFF6A" w14:textId="28854B9D" w:rsidR="00766A4B" w:rsidRPr="009B421C" w:rsidRDefault="00C33D76" w:rsidP="008C503E">
      <w:pPr>
        <w:pStyle w:val="Prrafodelista"/>
        <w:numPr>
          <w:ilvl w:val="1"/>
          <w:numId w:val="38"/>
        </w:numPr>
        <w:jc w:val="both"/>
        <w:rPr>
          <w:rFonts w:cstheme="minorHAnsi"/>
          <w:color w:val="000000" w:themeColor="text1"/>
        </w:rPr>
      </w:pPr>
      <w:r w:rsidRPr="009B421C">
        <w:rPr>
          <w:rFonts w:cstheme="minorHAnsi"/>
          <w:color w:val="000000" w:themeColor="text1"/>
        </w:rPr>
        <w:t xml:space="preserve">Costo de movilización de vehículo sancionado en grúa: </w:t>
      </w:r>
      <w:r w:rsidR="009B421C" w:rsidRPr="009B421C">
        <w:rPr>
          <w:color w:val="000000" w:themeColor="text1"/>
        </w:rPr>
        <w:t xml:space="preserve">Lo establecido </w:t>
      </w:r>
      <w:r w:rsidR="009B421C" w:rsidRPr="009B421C">
        <w:rPr>
          <w:color w:val="000000" w:themeColor="text1"/>
          <w:spacing w:val="-3"/>
        </w:rPr>
        <w:t>Ordenanza Municipal N.º M-085-VQM, y/o reglamentos u ordenanzas vigentes</w:t>
      </w:r>
    </w:p>
    <w:p w14:paraId="263F128D" w14:textId="074278E0" w:rsidR="00C33D76" w:rsidRPr="009B421C" w:rsidRDefault="00C33D76" w:rsidP="008C503E">
      <w:pPr>
        <w:pStyle w:val="Prrafodelista"/>
        <w:numPr>
          <w:ilvl w:val="1"/>
          <w:numId w:val="38"/>
        </w:numPr>
        <w:jc w:val="both"/>
        <w:rPr>
          <w:rFonts w:cstheme="minorHAnsi"/>
          <w:color w:val="000000" w:themeColor="text1"/>
        </w:rPr>
      </w:pPr>
      <w:r w:rsidRPr="009B421C">
        <w:rPr>
          <w:rFonts w:cstheme="minorHAnsi"/>
          <w:color w:val="000000" w:themeColor="text1"/>
        </w:rPr>
        <w:t xml:space="preserve">Costo de movilización de motocicleta sancionada en grúa: </w:t>
      </w:r>
      <w:r w:rsidR="009B421C" w:rsidRPr="009B421C">
        <w:rPr>
          <w:color w:val="000000" w:themeColor="text1"/>
        </w:rPr>
        <w:t xml:space="preserve">Lo establecido </w:t>
      </w:r>
      <w:r w:rsidR="009B421C" w:rsidRPr="009B421C">
        <w:rPr>
          <w:color w:val="000000" w:themeColor="text1"/>
          <w:spacing w:val="-3"/>
        </w:rPr>
        <w:t>Ordenanza Municipal N.º M-085-VQM, y/o reglamentos u ordenanzas vigentes</w:t>
      </w:r>
    </w:p>
    <w:p w14:paraId="58C157C9" w14:textId="3804545E" w:rsidR="00C33D76" w:rsidRPr="009B421C" w:rsidRDefault="00C33D76" w:rsidP="008C503E">
      <w:pPr>
        <w:pStyle w:val="Prrafodelista"/>
        <w:numPr>
          <w:ilvl w:val="1"/>
          <w:numId w:val="38"/>
        </w:numPr>
        <w:jc w:val="both"/>
        <w:rPr>
          <w:rFonts w:cstheme="minorHAnsi"/>
          <w:color w:val="000000" w:themeColor="text1"/>
        </w:rPr>
      </w:pPr>
      <w:r w:rsidRPr="009B421C">
        <w:rPr>
          <w:rFonts w:cstheme="minorHAnsi"/>
          <w:color w:val="000000" w:themeColor="text1"/>
        </w:rPr>
        <w:t>Porcentaje estimado de usuarios infractores a los que se les colocaría candado: 3%</w:t>
      </w:r>
    </w:p>
    <w:p w14:paraId="4B8C7874" w14:textId="014F6556" w:rsidR="00C1567D" w:rsidRPr="009B421C" w:rsidRDefault="00C33D76" w:rsidP="008C503E">
      <w:pPr>
        <w:pStyle w:val="Prrafodelista"/>
        <w:numPr>
          <w:ilvl w:val="1"/>
          <w:numId w:val="38"/>
        </w:numPr>
        <w:jc w:val="both"/>
        <w:rPr>
          <w:rFonts w:cstheme="minorHAnsi"/>
          <w:color w:val="000000" w:themeColor="text1"/>
        </w:rPr>
      </w:pPr>
      <w:r w:rsidRPr="009B421C">
        <w:rPr>
          <w:rFonts w:cstheme="minorHAnsi"/>
          <w:color w:val="000000" w:themeColor="text1"/>
        </w:rPr>
        <w:t>Porcentaje estimado de usuarios infractores a los que se les retiraría el vehículo o motocicleta con grúa: 1%</w:t>
      </w:r>
    </w:p>
    <w:p w14:paraId="66F5E97B" w14:textId="302BD91A" w:rsidR="00C1567D" w:rsidRPr="008368BD" w:rsidRDefault="00C1567D" w:rsidP="00491FB9">
      <w:pPr>
        <w:ind w:left="708"/>
        <w:jc w:val="both"/>
        <w:rPr>
          <w:rFonts w:cstheme="minorHAnsi"/>
          <w:color w:val="000000" w:themeColor="text1"/>
        </w:rPr>
      </w:pPr>
      <w:r w:rsidRPr="009B421C">
        <w:rPr>
          <w:rFonts w:cstheme="minorHAnsi"/>
          <w:color w:val="000000" w:themeColor="text1"/>
        </w:rPr>
        <w:t xml:space="preserve">El Aliado Estratégico debe considerar en su corrida financiera que la vida útil de los equipos </w:t>
      </w:r>
      <w:r w:rsidR="00993A4D" w:rsidRPr="009B421C">
        <w:rPr>
          <w:rFonts w:cstheme="minorHAnsi"/>
          <w:color w:val="000000" w:themeColor="text1"/>
        </w:rPr>
        <w:t xml:space="preserve">tecnológicos </w:t>
      </w:r>
      <w:r w:rsidRPr="009B421C">
        <w:rPr>
          <w:rFonts w:cstheme="minorHAnsi"/>
          <w:color w:val="000000" w:themeColor="text1"/>
        </w:rPr>
        <w:t>es de 3 años, por lo que debe cambiar cada 3 años, en el año 4 y 8 considerando que cuando se termine el plazo de contrato</w:t>
      </w:r>
      <w:r w:rsidRPr="008368BD">
        <w:rPr>
          <w:rFonts w:cstheme="minorHAnsi"/>
          <w:color w:val="000000" w:themeColor="text1"/>
        </w:rPr>
        <w:t xml:space="preserve"> en año 10 los equipos tengan una vida útil de por los menos 2 años.</w:t>
      </w:r>
      <w:r w:rsidR="00993A4D">
        <w:rPr>
          <w:rFonts w:cstheme="minorHAnsi"/>
          <w:color w:val="000000" w:themeColor="text1"/>
        </w:rPr>
        <w:t xml:space="preserve"> Los equipos inmovilizadores, por el alto tráfico y uso, deberán ser repuestos anualmente, salvo que posean una garantía del fabricante y del aliado que considere un tiempo superior.</w:t>
      </w:r>
    </w:p>
    <w:p w14:paraId="3573A8ED" w14:textId="6259877D" w:rsidR="00766A4B" w:rsidRPr="008368BD" w:rsidRDefault="00766A4B" w:rsidP="00491FB9">
      <w:pPr>
        <w:ind w:left="708"/>
        <w:jc w:val="both"/>
        <w:rPr>
          <w:rFonts w:cstheme="minorHAnsi"/>
          <w:color w:val="000000" w:themeColor="text1"/>
        </w:rPr>
      </w:pPr>
      <w:r w:rsidRPr="008368BD">
        <w:rPr>
          <w:rFonts w:cstheme="minorHAnsi"/>
          <w:color w:val="000000" w:themeColor="text1"/>
        </w:rPr>
        <w:t>El aliado estra</w:t>
      </w:r>
      <w:r w:rsidR="00C33D76" w:rsidRPr="008368BD">
        <w:rPr>
          <w:rFonts w:cstheme="minorHAnsi"/>
          <w:color w:val="000000" w:themeColor="text1"/>
        </w:rPr>
        <w:t xml:space="preserve">tégico debe considerar el costo de resarcir la inversión realizada por la EPMT-SD </w:t>
      </w:r>
      <w:r w:rsidR="00993A4D">
        <w:rPr>
          <w:rFonts w:cstheme="minorHAnsi"/>
          <w:color w:val="000000" w:themeColor="text1"/>
        </w:rPr>
        <w:t xml:space="preserve">en la creación de las plazas actuales de la zona azul </w:t>
      </w:r>
      <w:r w:rsidR="00C33D76" w:rsidRPr="008368BD">
        <w:rPr>
          <w:rFonts w:cstheme="minorHAnsi"/>
          <w:color w:val="000000" w:themeColor="text1"/>
        </w:rPr>
        <w:t>hasta en un máximo de 3 años contados a partir de la adjudicación.</w:t>
      </w:r>
    </w:p>
    <w:p w14:paraId="6B969463" w14:textId="51F27461" w:rsidR="00C33D76" w:rsidRPr="008368BD" w:rsidRDefault="00C33D76" w:rsidP="00C33D76">
      <w:pPr>
        <w:ind w:left="708"/>
        <w:jc w:val="both"/>
        <w:rPr>
          <w:rFonts w:cstheme="minorHAnsi"/>
          <w:color w:val="000000" w:themeColor="text1"/>
        </w:rPr>
      </w:pPr>
      <w:r w:rsidRPr="008368BD">
        <w:rPr>
          <w:rFonts w:cstheme="minorHAnsi"/>
          <w:color w:val="000000" w:themeColor="text1"/>
        </w:rPr>
        <w:t xml:space="preserve">El aliado estratégico debe considerar al menos gastos de: </w:t>
      </w:r>
    </w:p>
    <w:p w14:paraId="0784ED78" w14:textId="6F351A31" w:rsidR="00C33D76" w:rsidRPr="008368BD" w:rsidRDefault="00C33D76" w:rsidP="008C503E">
      <w:pPr>
        <w:pStyle w:val="Prrafodelista"/>
        <w:numPr>
          <w:ilvl w:val="0"/>
          <w:numId w:val="39"/>
        </w:numPr>
        <w:jc w:val="both"/>
        <w:rPr>
          <w:rFonts w:cstheme="minorHAnsi"/>
          <w:color w:val="000000" w:themeColor="text1"/>
        </w:rPr>
      </w:pPr>
      <w:r w:rsidRPr="008368BD">
        <w:rPr>
          <w:rFonts w:cstheme="minorHAnsi"/>
          <w:color w:val="000000" w:themeColor="text1"/>
        </w:rPr>
        <w:t>Administración y operación</w:t>
      </w:r>
    </w:p>
    <w:p w14:paraId="633AB7DE" w14:textId="2FCFC7A2" w:rsidR="00C33D76" w:rsidRPr="008368BD" w:rsidRDefault="00C33D76" w:rsidP="008C503E">
      <w:pPr>
        <w:pStyle w:val="Prrafodelista"/>
        <w:numPr>
          <w:ilvl w:val="0"/>
          <w:numId w:val="39"/>
        </w:numPr>
        <w:jc w:val="both"/>
        <w:rPr>
          <w:rFonts w:cstheme="minorHAnsi"/>
          <w:color w:val="000000" w:themeColor="text1"/>
        </w:rPr>
      </w:pPr>
      <w:r w:rsidRPr="008368BD">
        <w:rPr>
          <w:rFonts w:cstheme="minorHAnsi"/>
          <w:color w:val="000000" w:themeColor="text1"/>
        </w:rPr>
        <w:t>Combustibles y mantenimiento</w:t>
      </w:r>
    </w:p>
    <w:p w14:paraId="512A524A" w14:textId="26C3E8EE" w:rsidR="00C33D76" w:rsidRPr="008368BD" w:rsidRDefault="00C33D76" w:rsidP="008C503E">
      <w:pPr>
        <w:pStyle w:val="Prrafodelista"/>
        <w:numPr>
          <w:ilvl w:val="0"/>
          <w:numId w:val="39"/>
        </w:numPr>
        <w:jc w:val="both"/>
        <w:rPr>
          <w:rFonts w:cstheme="minorHAnsi"/>
          <w:color w:val="000000" w:themeColor="text1"/>
        </w:rPr>
      </w:pPr>
      <w:r w:rsidRPr="008368BD">
        <w:rPr>
          <w:rFonts w:cstheme="minorHAnsi"/>
          <w:color w:val="000000" w:themeColor="text1"/>
        </w:rPr>
        <w:t>Mantenimiento de equipo electrónico</w:t>
      </w:r>
    </w:p>
    <w:p w14:paraId="44CBAB42" w14:textId="52EA1E1F" w:rsidR="00C33D76" w:rsidRPr="008368BD" w:rsidRDefault="00C33D76" w:rsidP="008C503E">
      <w:pPr>
        <w:pStyle w:val="Prrafodelista"/>
        <w:numPr>
          <w:ilvl w:val="0"/>
          <w:numId w:val="39"/>
        </w:numPr>
        <w:jc w:val="both"/>
        <w:rPr>
          <w:rFonts w:cstheme="minorHAnsi"/>
          <w:color w:val="000000" w:themeColor="text1"/>
        </w:rPr>
      </w:pPr>
      <w:r w:rsidRPr="008368BD">
        <w:rPr>
          <w:rFonts w:cstheme="minorHAnsi"/>
          <w:color w:val="000000" w:themeColor="text1"/>
        </w:rPr>
        <w:t>Jurídicos (impugnaciones reclamos y demás procesos que requieran de juristas)</w:t>
      </w:r>
    </w:p>
    <w:p w14:paraId="7A925FC7" w14:textId="03497C8A" w:rsidR="00C33D76" w:rsidRPr="008368BD" w:rsidRDefault="00C33D76" w:rsidP="008C503E">
      <w:pPr>
        <w:pStyle w:val="Prrafodelista"/>
        <w:numPr>
          <w:ilvl w:val="0"/>
          <w:numId w:val="39"/>
        </w:numPr>
        <w:jc w:val="both"/>
        <w:rPr>
          <w:rFonts w:cstheme="minorHAnsi"/>
          <w:color w:val="000000" w:themeColor="text1"/>
        </w:rPr>
      </w:pPr>
      <w:r w:rsidRPr="008368BD">
        <w:rPr>
          <w:rFonts w:cstheme="minorHAnsi"/>
          <w:color w:val="000000" w:themeColor="text1"/>
        </w:rPr>
        <w:t>Seguros</w:t>
      </w:r>
    </w:p>
    <w:p w14:paraId="353B5FD3" w14:textId="7717421C" w:rsidR="00C33D76" w:rsidRDefault="00C33D76" w:rsidP="008C503E">
      <w:pPr>
        <w:pStyle w:val="Prrafodelista"/>
        <w:numPr>
          <w:ilvl w:val="0"/>
          <w:numId w:val="39"/>
        </w:numPr>
        <w:jc w:val="both"/>
        <w:rPr>
          <w:rFonts w:cstheme="minorHAnsi"/>
          <w:color w:val="000000" w:themeColor="text1"/>
        </w:rPr>
      </w:pPr>
      <w:r w:rsidRPr="008368BD">
        <w:rPr>
          <w:rFonts w:cstheme="minorHAnsi"/>
          <w:color w:val="000000" w:themeColor="text1"/>
        </w:rPr>
        <w:t>Imprevistos</w:t>
      </w:r>
    </w:p>
    <w:p w14:paraId="61687EF5" w14:textId="77777777" w:rsidR="002B7B72" w:rsidRPr="002B7B72" w:rsidRDefault="002B7B72" w:rsidP="0030142F">
      <w:pPr>
        <w:jc w:val="both"/>
        <w:rPr>
          <w:rFonts w:cstheme="minorHAnsi"/>
          <w:color w:val="000000" w:themeColor="text1"/>
        </w:rPr>
      </w:pPr>
    </w:p>
    <w:p w14:paraId="030B10BE" w14:textId="66F264BB" w:rsidR="00C1567D" w:rsidRPr="008368BD" w:rsidRDefault="00C1567D" w:rsidP="00491FB9">
      <w:pPr>
        <w:pStyle w:val="Prrafodelista"/>
        <w:numPr>
          <w:ilvl w:val="1"/>
          <w:numId w:val="1"/>
        </w:numPr>
        <w:spacing w:after="0" w:line="240" w:lineRule="auto"/>
        <w:ind w:left="567" w:hanging="567"/>
        <w:jc w:val="both"/>
        <w:outlineLvl w:val="1"/>
        <w:rPr>
          <w:rFonts w:cstheme="minorHAnsi"/>
          <w:b/>
          <w:bCs/>
          <w:color w:val="000000" w:themeColor="text1"/>
          <w:lang w:eastAsia="es-EC"/>
        </w:rPr>
      </w:pPr>
      <w:bookmarkStart w:id="89" w:name="_Toc57137959"/>
      <w:bookmarkStart w:id="90" w:name="_Toc57188877"/>
      <w:bookmarkStart w:id="91" w:name="_Toc57371300"/>
      <w:r w:rsidRPr="008368BD">
        <w:rPr>
          <w:rFonts w:cstheme="minorHAnsi"/>
          <w:b/>
          <w:bCs/>
          <w:color w:val="000000" w:themeColor="text1"/>
          <w:lang w:eastAsia="es-EC"/>
        </w:rPr>
        <w:t xml:space="preserve">PORCENTAJE DE </w:t>
      </w:r>
      <w:r w:rsidR="00C33D76" w:rsidRPr="008368BD">
        <w:rPr>
          <w:rFonts w:cstheme="minorHAnsi"/>
          <w:b/>
          <w:bCs/>
          <w:color w:val="000000" w:themeColor="text1"/>
          <w:lang w:eastAsia="es-EC"/>
        </w:rPr>
        <w:t>REPARTICIÓN</w:t>
      </w:r>
      <w:r w:rsidRPr="008368BD">
        <w:rPr>
          <w:rFonts w:cstheme="minorHAnsi"/>
          <w:b/>
          <w:bCs/>
          <w:color w:val="000000" w:themeColor="text1"/>
          <w:lang w:eastAsia="es-EC"/>
        </w:rPr>
        <w:t xml:space="preserve"> DE UTILIDADES</w:t>
      </w:r>
      <w:bookmarkEnd w:id="89"/>
      <w:bookmarkEnd w:id="90"/>
      <w:bookmarkEnd w:id="91"/>
    </w:p>
    <w:p w14:paraId="5A8E0291" w14:textId="77777777" w:rsidR="00C1567D" w:rsidRPr="008368BD" w:rsidRDefault="00C1567D" w:rsidP="00491FB9">
      <w:pPr>
        <w:spacing w:before="100" w:beforeAutospacing="1" w:after="100" w:afterAutospacing="1"/>
        <w:ind w:left="708"/>
        <w:jc w:val="both"/>
        <w:rPr>
          <w:rFonts w:cstheme="minorHAnsi"/>
          <w:color w:val="000000" w:themeColor="text1"/>
        </w:rPr>
      </w:pPr>
      <w:r w:rsidRPr="008368BD">
        <w:rPr>
          <w:rFonts w:cstheme="minorHAnsi"/>
          <w:color w:val="000000" w:themeColor="text1"/>
        </w:rPr>
        <w:t xml:space="preserve">En el Modelo de Gestión planteado se transfiere el riesgo del financiamiento del proyecto al Aliado Estratégico, y se establece un esquema de retorno seguro a través de la recuperación por la COMERCIALIZACIÓN, DISTRIBUCIÓN Y VENTA DE LOS TICKETS U OTRO MEDIO PARA FUNCIONAMIENTO DEL SERT-SD. </w:t>
      </w:r>
    </w:p>
    <w:p w14:paraId="0A81E586" w14:textId="387DF86F" w:rsidR="00C1567D" w:rsidRPr="008368BD" w:rsidRDefault="00C1567D" w:rsidP="00491FB9">
      <w:pPr>
        <w:ind w:left="708"/>
        <w:jc w:val="both"/>
        <w:rPr>
          <w:rFonts w:cstheme="minorHAnsi"/>
          <w:color w:val="000000" w:themeColor="text1"/>
        </w:rPr>
      </w:pPr>
      <w:r w:rsidRPr="008368BD">
        <w:rPr>
          <w:rFonts w:cstheme="minorHAnsi"/>
          <w:noProof/>
          <w:color w:val="000000" w:themeColor="text1"/>
        </w:rPr>
        <w:t xml:space="preserve">El pago se efectuará mensualmente </w:t>
      </w:r>
      <w:r w:rsidRPr="008368BD">
        <w:rPr>
          <w:rFonts w:cstheme="minorHAnsi"/>
          <w:color w:val="000000" w:themeColor="text1"/>
        </w:rPr>
        <w:t>previa presentación del informe favorable del Administrador del Contrato, el cual será realizado, anexando el reporte de las transacciones realizadas emitido por el sistema informático y en el último pago se incluirá el Acta de Entrega Recepción Definitiva.</w:t>
      </w:r>
    </w:p>
    <w:p w14:paraId="562C1485" w14:textId="3B5F1BB3" w:rsidR="00C1567D" w:rsidRPr="008368BD" w:rsidRDefault="00C1567D" w:rsidP="00491FB9">
      <w:pPr>
        <w:ind w:left="708"/>
        <w:jc w:val="both"/>
        <w:rPr>
          <w:rFonts w:cstheme="minorHAnsi"/>
          <w:color w:val="000000" w:themeColor="text1"/>
        </w:rPr>
      </w:pPr>
      <w:r w:rsidRPr="008368BD">
        <w:rPr>
          <w:rFonts w:cstheme="minorHAnsi"/>
          <w:color w:val="000000" w:themeColor="text1"/>
        </w:rPr>
        <w:t>El socio estratégico podrá establecer un fideicomiso para el reparto de los porcentajes establecidos acuerdo a la oferta presentada, el mismo que se sujetará a las condiciones que establezca la EPMT-SD.</w:t>
      </w:r>
    </w:p>
    <w:p w14:paraId="73CBC389" w14:textId="19428D20" w:rsidR="00C1567D" w:rsidRPr="008368BD" w:rsidRDefault="00C1567D" w:rsidP="00491FB9">
      <w:pPr>
        <w:ind w:left="708"/>
        <w:jc w:val="both"/>
        <w:rPr>
          <w:rFonts w:cstheme="minorHAnsi"/>
          <w:color w:val="000000" w:themeColor="text1"/>
        </w:rPr>
      </w:pPr>
      <w:r w:rsidRPr="008368BD">
        <w:rPr>
          <w:rFonts w:cstheme="minorHAnsi"/>
          <w:color w:val="000000" w:themeColor="text1"/>
        </w:rPr>
        <w:t xml:space="preserve">El cobro del servicio lo hará directamente cada controlador autorizado por el proveedor a los conductores de los vehículos que cumplan con las dimensiones, tonelaje y características exigidas en la Ordenanza Municipal </w:t>
      </w:r>
      <w:r w:rsidR="00146E3D" w:rsidRPr="008368BD">
        <w:rPr>
          <w:rFonts w:cstheme="minorHAnsi"/>
          <w:color w:val="000000" w:themeColor="text1"/>
        </w:rPr>
        <w:t>N.º</w:t>
      </w:r>
      <w:r w:rsidRPr="008368BD">
        <w:rPr>
          <w:rFonts w:cstheme="minorHAnsi"/>
          <w:color w:val="000000" w:themeColor="text1"/>
        </w:rPr>
        <w:t xml:space="preserve"> M-085-VQM. Caso contrario reportarán la novedad a los agentes de control que fiscalizan la zona SERT-SD. </w:t>
      </w:r>
    </w:p>
    <w:p w14:paraId="6B195707" w14:textId="0470FC90" w:rsidR="00C1567D" w:rsidRPr="00146E3D" w:rsidRDefault="00C1567D" w:rsidP="00491FB9">
      <w:pPr>
        <w:ind w:left="708"/>
        <w:jc w:val="both"/>
        <w:rPr>
          <w:rFonts w:cstheme="minorHAnsi"/>
          <w:color w:val="000000" w:themeColor="text1"/>
        </w:rPr>
      </w:pPr>
      <w:r w:rsidRPr="008368BD">
        <w:rPr>
          <w:rFonts w:cstheme="minorHAnsi"/>
          <w:color w:val="000000" w:themeColor="text1"/>
        </w:rPr>
        <w:t xml:space="preserve">El Aliado Estratégico entregará por servicios de recaudación a la EPMT-SD un valor </w:t>
      </w:r>
      <w:r w:rsidRPr="008368BD">
        <w:rPr>
          <w:rFonts w:cstheme="minorHAnsi"/>
          <w:b/>
          <w:color w:val="000000" w:themeColor="text1"/>
        </w:rPr>
        <w:t xml:space="preserve">porcentual </w:t>
      </w:r>
      <w:r w:rsidR="00C33D76" w:rsidRPr="008368BD">
        <w:rPr>
          <w:rFonts w:cstheme="minorHAnsi"/>
          <w:b/>
          <w:color w:val="000000" w:themeColor="text1"/>
        </w:rPr>
        <w:t>de acuerdo con</w:t>
      </w:r>
      <w:r w:rsidRPr="008368BD">
        <w:rPr>
          <w:rFonts w:cstheme="minorHAnsi"/>
          <w:b/>
          <w:color w:val="000000" w:themeColor="text1"/>
        </w:rPr>
        <w:t xml:space="preserve"> la oferta presentada de la tasa por cada ticket adquirido, que deberá ser de al menos el </w:t>
      </w:r>
      <w:r w:rsidR="00A411E1" w:rsidRPr="008368BD">
        <w:rPr>
          <w:rFonts w:cstheme="minorHAnsi"/>
          <w:b/>
          <w:color w:val="000000" w:themeColor="text1"/>
        </w:rPr>
        <w:t>2</w:t>
      </w:r>
      <w:r w:rsidRPr="008368BD">
        <w:rPr>
          <w:rFonts w:cstheme="minorHAnsi"/>
          <w:b/>
          <w:color w:val="000000" w:themeColor="text1"/>
        </w:rPr>
        <w:t>0% de los ingresos brutos</w:t>
      </w:r>
      <w:r w:rsidRPr="008368BD">
        <w:rPr>
          <w:rFonts w:cstheme="minorHAnsi"/>
          <w:color w:val="000000" w:themeColor="text1"/>
        </w:rPr>
        <w:t xml:space="preserve">, </w:t>
      </w:r>
      <w:r w:rsidR="00C33D76" w:rsidRPr="008368BD">
        <w:rPr>
          <w:rFonts w:cstheme="minorHAnsi"/>
          <w:color w:val="000000" w:themeColor="text1"/>
        </w:rPr>
        <w:t>de acuerdo con</w:t>
      </w:r>
      <w:r w:rsidRPr="008368BD">
        <w:rPr>
          <w:rFonts w:cstheme="minorHAnsi"/>
          <w:color w:val="000000" w:themeColor="text1"/>
        </w:rPr>
        <w:t xml:space="preserve"> la oferta presentada para adjudicación del contrato, la cantidad que recibirá la EPMT-SD no podrá ser menor a VEINTE MIL </w:t>
      </w:r>
      <w:r w:rsidR="00C33D76" w:rsidRPr="008368BD">
        <w:rPr>
          <w:rFonts w:cstheme="minorHAnsi"/>
          <w:color w:val="000000" w:themeColor="text1"/>
        </w:rPr>
        <w:t>DÓLARES</w:t>
      </w:r>
      <w:r w:rsidRPr="008368BD">
        <w:rPr>
          <w:rFonts w:cstheme="minorHAnsi"/>
          <w:color w:val="000000" w:themeColor="text1"/>
        </w:rPr>
        <w:t xml:space="preserve"> AMERICANOS (USD. 20.000,00) mensuales como base, este valor es tomado del promedio mensual de lo obtenido por la EPMT-SD, en los meses que ha facturado en las tres etapas iniciales del proyecto SERT-SD.</w:t>
      </w:r>
    </w:p>
    <w:p w14:paraId="242684A5" w14:textId="77777777" w:rsidR="00A92D3A" w:rsidRPr="00146E3D" w:rsidRDefault="00A92D3A" w:rsidP="00A92D3A">
      <w:pPr>
        <w:rPr>
          <w:rFonts w:cstheme="minorHAnsi"/>
          <w:b/>
          <w:color w:val="000000" w:themeColor="text1"/>
        </w:rPr>
      </w:pPr>
      <w:r w:rsidRPr="00146E3D">
        <w:rPr>
          <w:rFonts w:cstheme="minorHAnsi"/>
          <w:b/>
          <w:color w:val="000000" w:themeColor="text1"/>
        </w:rPr>
        <w:t>Elaborado por:</w:t>
      </w:r>
    </w:p>
    <w:p w14:paraId="74BB69BB" w14:textId="77777777" w:rsidR="00A92D3A" w:rsidRPr="00A92D3A" w:rsidRDefault="00A92D3A" w:rsidP="00C1567D">
      <w:pPr>
        <w:jc w:val="center"/>
        <w:rPr>
          <w:rFonts w:cstheme="minorHAnsi"/>
          <w:b/>
          <w:color w:val="000000" w:themeColor="text1"/>
        </w:rPr>
      </w:pPr>
      <w:r w:rsidRPr="00A92D3A">
        <w:rPr>
          <w:rFonts w:cstheme="minorHAnsi"/>
          <w:b/>
          <w:color w:val="000000" w:themeColor="text1"/>
        </w:rPr>
        <w:t>COMISIÓN TÉCNICA</w:t>
      </w:r>
    </w:p>
    <w:p w14:paraId="54D42930" w14:textId="77777777" w:rsidR="00A92D3A" w:rsidRDefault="00A92D3A" w:rsidP="00C1567D">
      <w:pPr>
        <w:jc w:val="center"/>
        <w:rPr>
          <w:rFonts w:cstheme="minorHAnsi"/>
          <w:b/>
          <w:color w:val="000000" w:themeColor="text1"/>
        </w:rPr>
      </w:pPr>
    </w:p>
    <w:p w14:paraId="78823FE6" w14:textId="77777777" w:rsidR="00A92D3A" w:rsidRPr="00146E3D" w:rsidRDefault="00A92D3A" w:rsidP="00C1567D">
      <w:pPr>
        <w:jc w:val="center"/>
        <w:rPr>
          <w:rFonts w:cstheme="minorHAnsi"/>
          <w:b/>
          <w:color w:val="000000" w:themeColor="text1"/>
        </w:rPr>
      </w:pPr>
    </w:p>
    <w:p w14:paraId="0A64AFE8" w14:textId="4F9C2798" w:rsidR="00A92D3A" w:rsidRPr="00A92D3A" w:rsidRDefault="00A92D3A" w:rsidP="00A92D3A">
      <w:pPr>
        <w:spacing w:after="0"/>
        <w:jc w:val="center"/>
        <w:rPr>
          <w:rFonts w:cstheme="minorHAnsi"/>
        </w:rPr>
      </w:pPr>
      <w:r w:rsidRPr="00146E3D">
        <w:rPr>
          <w:rFonts w:cstheme="minorHAnsi"/>
          <w:b/>
          <w:color w:val="000000" w:themeColor="text1"/>
        </w:rPr>
        <w:t>Arq. Andrea Salazar</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sidRPr="00146E3D">
        <w:rPr>
          <w:rFonts w:cstheme="minorHAnsi"/>
          <w:b/>
          <w:color w:val="000000" w:themeColor="text1"/>
        </w:rPr>
        <w:t xml:space="preserve">Ing. </w:t>
      </w:r>
      <w:r>
        <w:rPr>
          <w:rFonts w:cstheme="minorHAnsi"/>
          <w:b/>
          <w:color w:val="000000" w:themeColor="text1"/>
        </w:rPr>
        <w:t>Paola Jiménez</w:t>
      </w:r>
    </w:p>
    <w:p w14:paraId="3D3D6970" w14:textId="1BBDA292" w:rsidR="00A92D3A" w:rsidRPr="00146E3D" w:rsidRDefault="00A92D3A" w:rsidP="00A92D3A">
      <w:pPr>
        <w:spacing w:after="0"/>
        <w:jc w:val="center"/>
        <w:rPr>
          <w:rFonts w:cstheme="minorHAnsi"/>
          <w:b/>
          <w:color w:val="000000" w:themeColor="text1"/>
        </w:rPr>
      </w:pPr>
      <w:r w:rsidRPr="00146E3D">
        <w:rPr>
          <w:rFonts w:cstheme="minorHAnsi"/>
          <w:b/>
          <w:color w:val="000000" w:themeColor="text1"/>
        </w:rPr>
        <w:t>PRESIDENTA</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sidRPr="00A92D3A">
        <w:rPr>
          <w:rFonts w:cstheme="minorHAnsi"/>
          <w:b/>
          <w:color w:val="000000" w:themeColor="text1"/>
        </w:rPr>
        <w:t>COMISIÓN</w:t>
      </w:r>
    </w:p>
    <w:p w14:paraId="34A7CD7C" w14:textId="77777777" w:rsidR="00A92D3A" w:rsidRDefault="00A92D3A" w:rsidP="00A92D3A">
      <w:pPr>
        <w:spacing w:after="0"/>
        <w:jc w:val="center"/>
        <w:rPr>
          <w:rFonts w:cstheme="minorHAnsi"/>
          <w:b/>
          <w:color w:val="000000" w:themeColor="text1"/>
        </w:rPr>
      </w:pPr>
    </w:p>
    <w:p w14:paraId="2482E1AB" w14:textId="77777777" w:rsidR="00A92D3A" w:rsidRDefault="00A92D3A" w:rsidP="00A92D3A">
      <w:pPr>
        <w:spacing w:after="0"/>
        <w:jc w:val="center"/>
        <w:rPr>
          <w:rFonts w:cstheme="minorHAnsi"/>
          <w:b/>
          <w:color w:val="000000" w:themeColor="text1"/>
        </w:rPr>
      </w:pPr>
    </w:p>
    <w:p w14:paraId="4C182BDF" w14:textId="77777777" w:rsidR="00A92D3A" w:rsidRDefault="00A92D3A" w:rsidP="00A92D3A">
      <w:pPr>
        <w:spacing w:after="0"/>
        <w:jc w:val="center"/>
        <w:rPr>
          <w:rFonts w:cstheme="minorHAnsi"/>
          <w:b/>
          <w:color w:val="000000" w:themeColor="text1"/>
        </w:rPr>
      </w:pPr>
    </w:p>
    <w:p w14:paraId="5657E02E" w14:textId="77777777" w:rsidR="00A92D3A" w:rsidRDefault="00A92D3A" w:rsidP="00A92D3A">
      <w:pPr>
        <w:spacing w:after="0"/>
        <w:jc w:val="center"/>
        <w:rPr>
          <w:rFonts w:cstheme="minorHAnsi"/>
          <w:b/>
          <w:color w:val="000000" w:themeColor="text1"/>
        </w:rPr>
      </w:pPr>
    </w:p>
    <w:p w14:paraId="04401A35" w14:textId="77777777" w:rsidR="00A92D3A" w:rsidRDefault="00A92D3A" w:rsidP="00A92D3A">
      <w:pPr>
        <w:spacing w:after="0"/>
        <w:jc w:val="center"/>
        <w:rPr>
          <w:rFonts w:cstheme="minorHAnsi"/>
          <w:b/>
          <w:color w:val="000000" w:themeColor="text1"/>
        </w:rPr>
      </w:pPr>
    </w:p>
    <w:p w14:paraId="50791865" w14:textId="77777777" w:rsidR="00A92D3A" w:rsidRPr="00146E3D" w:rsidRDefault="00A92D3A" w:rsidP="00A92D3A">
      <w:pPr>
        <w:spacing w:after="0"/>
        <w:jc w:val="center"/>
        <w:rPr>
          <w:rFonts w:cstheme="minorHAnsi"/>
          <w:b/>
          <w:color w:val="000000" w:themeColor="text1"/>
        </w:rPr>
      </w:pPr>
      <w:r w:rsidRPr="00146E3D">
        <w:rPr>
          <w:rFonts w:cstheme="minorHAnsi"/>
          <w:b/>
          <w:color w:val="000000" w:themeColor="text1"/>
        </w:rPr>
        <w:t>Ab. Karla Andrade</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sidRPr="00146E3D">
        <w:rPr>
          <w:rFonts w:cstheme="minorHAnsi"/>
          <w:b/>
          <w:color w:val="000000" w:themeColor="text1"/>
        </w:rPr>
        <w:t>Ing. Moisés Castro</w:t>
      </w:r>
    </w:p>
    <w:p w14:paraId="1B15CD72" w14:textId="2A3A2066" w:rsidR="00A92D3A" w:rsidRPr="00146E3D" w:rsidRDefault="00A92D3A" w:rsidP="00A92D3A">
      <w:pPr>
        <w:spacing w:after="0"/>
        <w:jc w:val="center"/>
        <w:rPr>
          <w:rFonts w:cstheme="minorHAnsi"/>
          <w:b/>
          <w:color w:val="000000" w:themeColor="text1"/>
        </w:rPr>
      </w:pPr>
      <w:r w:rsidRPr="00146E3D">
        <w:rPr>
          <w:rFonts w:cstheme="minorHAnsi"/>
          <w:b/>
          <w:color w:val="000000" w:themeColor="text1"/>
        </w:rPr>
        <w:t>COMISIÓN</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proofErr w:type="spellStart"/>
      <w:r w:rsidRPr="00146E3D">
        <w:rPr>
          <w:rFonts w:cstheme="minorHAnsi"/>
          <w:b/>
          <w:color w:val="000000" w:themeColor="text1"/>
        </w:rPr>
        <w:t>COMISIÓN</w:t>
      </w:r>
      <w:proofErr w:type="spellEnd"/>
    </w:p>
    <w:p w14:paraId="44F81556" w14:textId="4C635DE4" w:rsidR="00A92D3A" w:rsidRPr="00146E3D" w:rsidRDefault="00A92D3A" w:rsidP="00A92D3A">
      <w:pPr>
        <w:rPr>
          <w:rFonts w:cstheme="minorHAnsi"/>
          <w:b/>
          <w:color w:val="000000" w:themeColor="text1"/>
        </w:rPr>
      </w:pPr>
    </w:p>
    <w:p w14:paraId="221E23CA" w14:textId="77777777" w:rsidR="00A92D3A" w:rsidRPr="00146E3D" w:rsidRDefault="00A92D3A" w:rsidP="00C1567D">
      <w:pPr>
        <w:jc w:val="center"/>
        <w:rPr>
          <w:rFonts w:cstheme="minorHAnsi"/>
          <w:b/>
          <w:color w:val="000000" w:themeColor="text1"/>
        </w:rPr>
      </w:pPr>
    </w:p>
    <w:p w14:paraId="794FCB5B" w14:textId="77777777" w:rsidR="00A92D3A" w:rsidRPr="00146E3D" w:rsidRDefault="00A92D3A" w:rsidP="00C1567D">
      <w:pPr>
        <w:jc w:val="center"/>
        <w:rPr>
          <w:rFonts w:cstheme="minorHAnsi"/>
          <w:b/>
          <w:color w:val="000000" w:themeColor="text1"/>
        </w:rPr>
      </w:pPr>
      <w:r w:rsidRPr="00146E3D">
        <w:rPr>
          <w:rFonts w:cstheme="minorHAnsi"/>
          <w:b/>
          <w:color w:val="000000" w:themeColor="text1"/>
        </w:rPr>
        <w:t>SUB-COMISIÓN DE APOYO</w:t>
      </w:r>
    </w:p>
    <w:p w14:paraId="05394D23" w14:textId="77777777" w:rsidR="00A92D3A" w:rsidRPr="00146E3D" w:rsidRDefault="00A92D3A" w:rsidP="00C1567D">
      <w:pPr>
        <w:jc w:val="center"/>
        <w:rPr>
          <w:rFonts w:cstheme="minorHAnsi"/>
          <w:b/>
          <w:color w:val="000000" w:themeColor="text1"/>
        </w:rPr>
      </w:pPr>
    </w:p>
    <w:p w14:paraId="0250DA90" w14:textId="77777777" w:rsidR="00A92D3A" w:rsidRPr="00146E3D" w:rsidRDefault="00A92D3A" w:rsidP="00C1567D">
      <w:pPr>
        <w:jc w:val="center"/>
        <w:rPr>
          <w:rFonts w:cstheme="minorHAnsi"/>
          <w:b/>
          <w:color w:val="000000" w:themeColor="text1"/>
        </w:rPr>
      </w:pPr>
    </w:p>
    <w:p w14:paraId="72DD652E" w14:textId="77777777" w:rsidR="00A92D3A" w:rsidRPr="00146E3D" w:rsidRDefault="00A92D3A" w:rsidP="00C1567D">
      <w:pPr>
        <w:jc w:val="center"/>
        <w:rPr>
          <w:rFonts w:cstheme="minorHAnsi"/>
          <w:b/>
          <w:color w:val="000000" w:themeColor="text1"/>
        </w:rPr>
      </w:pPr>
    </w:p>
    <w:p w14:paraId="327F8F9F" w14:textId="77777777" w:rsidR="00A92D3A" w:rsidRPr="00146E3D" w:rsidRDefault="00A92D3A" w:rsidP="00C1567D">
      <w:pPr>
        <w:jc w:val="center"/>
        <w:rPr>
          <w:rFonts w:cstheme="minorHAnsi"/>
          <w:b/>
          <w:color w:val="000000" w:themeColor="text1"/>
        </w:rPr>
      </w:pPr>
    </w:p>
    <w:p w14:paraId="0CDA8D41" w14:textId="77777777" w:rsidR="00A92D3A" w:rsidRPr="00146E3D" w:rsidRDefault="00A92D3A" w:rsidP="00A92D3A">
      <w:pPr>
        <w:spacing w:after="0"/>
        <w:jc w:val="center"/>
        <w:rPr>
          <w:rFonts w:cstheme="minorHAnsi"/>
        </w:rPr>
      </w:pPr>
      <w:r w:rsidRPr="00146E3D">
        <w:rPr>
          <w:rFonts w:cstheme="minorHAnsi"/>
          <w:b/>
          <w:color w:val="000000" w:themeColor="text1"/>
        </w:rPr>
        <w:t>Ing. Darwin Naranjo</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sidRPr="00146E3D">
        <w:rPr>
          <w:rFonts w:cstheme="minorHAnsi"/>
          <w:b/>
          <w:color w:val="000000" w:themeColor="text1"/>
        </w:rPr>
        <w:t>Ing. Carlos Rivadeneira</w:t>
      </w:r>
    </w:p>
    <w:p w14:paraId="4871BB8B" w14:textId="7FF71F4F" w:rsidR="00A92D3A" w:rsidRPr="00146E3D" w:rsidRDefault="00A92D3A" w:rsidP="00A92D3A">
      <w:pPr>
        <w:spacing w:after="0"/>
        <w:jc w:val="center"/>
        <w:rPr>
          <w:rFonts w:cstheme="minorHAnsi"/>
          <w:b/>
          <w:color w:val="000000" w:themeColor="text1"/>
        </w:rPr>
      </w:pPr>
      <w:r w:rsidRPr="00146E3D">
        <w:rPr>
          <w:rFonts w:cstheme="minorHAnsi"/>
          <w:b/>
          <w:color w:val="000000" w:themeColor="text1"/>
        </w:rPr>
        <w:t>SUB-</w:t>
      </w:r>
      <w:r>
        <w:rPr>
          <w:rFonts w:cstheme="minorHAnsi"/>
          <w:b/>
          <w:color w:val="000000" w:themeColor="text1"/>
        </w:rPr>
        <w:t>COMISIÓN</w:t>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r>
        <w:rPr>
          <w:rFonts w:cstheme="minorHAnsi"/>
          <w:b/>
          <w:color w:val="000000" w:themeColor="text1"/>
        </w:rPr>
        <w:tab/>
      </w:r>
      <w:proofErr w:type="spellStart"/>
      <w:r w:rsidRPr="00146E3D">
        <w:rPr>
          <w:rFonts w:cstheme="minorHAnsi"/>
          <w:b/>
          <w:color w:val="000000" w:themeColor="text1"/>
        </w:rPr>
        <w:t>SUB-COMISI</w:t>
      </w:r>
      <w:r>
        <w:rPr>
          <w:rFonts w:cstheme="minorHAnsi"/>
          <w:b/>
          <w:color w:val="000000" w:themeColor="text1"/>
        </w:rPr>
        <w:t>Ó</w:t>
      </w:r>
      <w:r w:rsidRPr="00146E3D">
        <w:rPr>
          <w:rFonts w:cstheme="minorHAnsi"/>
          <w:b/>
          <w:color w:val="000000" w:themeColor="text1"/>
        </w:rPr>
        <w:t>N</w:t>
      </w:r>
      <w:proofErr w:type="spellEnd"/>
    </w:p>
    <w:p w14:paraId="3CCF5C90" w14:textId="25C317B8" w:rsidR="00A92D3A" w:rsidRPr="00146E3D" w:rsidRDefault="00A92D3A" w:rsidP="00A92D3A">
      <w:pPr>
        <w:jc w:val="center"/>
        <w:rPr>
          <w:rFonts w:cstheme="minorHAnsi"/>
        </w:rPr>
      </w:pPr>
    </w:p>
    <w:p w14:paraId="6D9CBD14" w14:textId="77777777" w:rsidR="00A92D3A" w:rsidRPr="00146E3D" w:rsidRDefault="00A92D3A" w:rsidP="00C1567D">
      <w:pPr>
        <w:jc w:val="center"/>
        <w:rPr>
          <w:rFonts w:cstheme="minorHAnsi"/>
          <w:b/>
          <w:color w:val="000000" w:themeColor="text1"/>
        </w:rPr>
      </w:pPr>
    </w:p>
    <w:p w14:paraId="310EA493" w14:textId="77777777" w:rsidR="00A92D3A" w:rsidRPr="00146E3D" w:rsidRDefault="00A92D3A" w:rsidP="00C1567D">
      <w:pPr>
        <w:jc w:val="center"/>
        <w:rPr>
          <w:rFonts w:cstheme="minorHAnsi"/>
          <w:b/>
          <w:color w:val="000000" w:themeColor="text1"/>
        </w:rPr>
      </w:pPr>
    </w:p>
    <w:p w14:paraId="75BA8473" w14:textId="77777777" w:rsidR="00A92D3A" w:rsidRPr="00146E3D" w:rsidRDefault="00A92D3A" w:rsidP="00A92D3A">
      <w:pPr>
        <w:spacing w:after="0"/>
        <w:jc w:val="center"/>
        <w:rPr>
          <w:rFonts w:cstheme="minorHAnsi"/>
          <w:b/>
          <w:color w:val="000000" w:themeColor="text1"/>
        </w:rPr>
      </w:pPr>
      <w:r w:rsidRPr="00146E3D">
        <w:rPr>
          <w:rFonts w:cstheme="minorHAnsi"/>
          <w:b/>
          <w:color w:val="000000" w:themeColor="text1"/>
        </w:rPr>
        <w:t>Ing. Alex Cuellar</w:t>
      </w:r>
    </w:p>
    <w:p w14:paraId="0D65F7E5" w14:textId="77777777" w:rsidR="00A92D3A" w:rsidRPr="00146E3D" w:rsidRDefault="00A92D3A" w:rsidP="00A92D3A">
      <w:pPr>
        <w:spacing w:after="0"/>
        <w:jc w:val="center"/>
        <w:rPr>
          <w:rFonts w:cstheme="minorHAnsi"/>
          <w:b/>
          <w:color w:val="000000" w:themeColor="text1"/>
        </w:rPr>
      </w:pPr>
      <w:r w:rsidRPr="00146E3D">
        <w:rPr>
          <w:rFonts w:cstheme="minorHAnsi"/>
          <w:b/>
          <w:color w:val="000000" w:themeColor="text1"/>
        </w:rPr>
        <w:t>SUB-COMISI</w:t>
      </w:r>
      <w:r>
        <w:rPr>
          <w:rFonts w:cstheme="minorHAnsi"/>
          <w:b/>
          <w:color w:val="000000" w:themeColor="text1"/>
        </w:rPr>
        <w:t>Ó</w:t>
      </w:r>
      <w:r w:rsidRPr="00146E3D">
        <w:rPr>
          <w:rFonts w:cstheme="minorHAnsi"/>
          <w:b/>
          <w:color w:val="000000" w:themeColor="text1"/>
        </w:rPr>
        <w:t>N</w:t>
      </w:r>
    </w:p>
    <w:p w14:paraId="1BE3BC73" w14:textId="77777777" w:rsidR="00A92D3A" w:rsidRPr="00146E3D" w:rsidRDefault="00A92D3A" w:rsidP="00C1567D">
      <w:pPr>
        <w:jc w:val="center"/>
        <w:rPr>
          <w:rFonts w:cstheme="minorHAnsi"/>
          <w:b/>
          <w:color w:val="000000" w:themeColor="text1"/>
        </w:rPr>
      </w:pPr>
    </w:p>
    <w:p w14:paraId="1BB77F9B" w14:textId="75FF514E" w:rsidR="001C61EB" w:rsidRPr="00146E3D" w:rsidRDefault="0082664E" w:rsidP="001C61EB">
      <w:pPr>
        <w:spacing w:after="0" w:line="240" w:lineRule="auto"/>
        <w:jc w:val="both"/>
        <w:rPr>
          <w:rFonts w:cstheme="minorHAnsi"/>
          <w:color w:val="000000" w:themeColor="text1"/>
        </w:rPr>
      </w:pPr>
      <w:r>
        <w:rPr>
          <w:rFonts w:cstheme="minorHAnsi"/>
          <w:color w:val="000000" w:themeColor="text1"/>
        </w:rPr>
        <w:t xml:space="preserve"> </w:t>
      </w:r>
    </w:p>
    <w:sectPr w:rsidR="001C61EB" w:rsidRPr="00146E3D" w:rsidSect="00BE3029">
      <w:headerReference w:type="default" r:id="rId17"/>
      <w:footerReference w:type="default" r:id="rId1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A29F6" w14:textId="77777777" w:rsidR="00584EAF" w:rsidRDefault="00584EAF" w:rsidP="00BE3029">
      <w:pPr>
        <w:spacing w:after="0" w:line="240" w:lineRule="auto"/>
      </w:pPr>
      <w:r>
        <w:separator/>
      </w:r>
    </w:p>
  </w:endnote>
  <w:endnote w:type="continuationSeparator" w:id="0">
    <w:p w14:paraId="4F154BB1" w14:textId="77777777" w:rsidR="00584EAF" w:rsidRDefault="00584EAF" w:rsidP="00BE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349016"/>
      <w:docPartObj>
        <w:docPartGallery w:val="Page Numbers (Bottom of Page)"/>
        <w:docPartUnique/>
      </w:docPartObj>
    </w:sdtPr>
    <w:sdtEndPr/>
    <w:sdtContent>
      <w:p w14:paraId="4C092225" w14:textId="7C0C64C7" w:rsidR="0082664E" w:rsidRDefault="0082664E">
        <w:pPr>
          <w:pStyle w:val="Piedepgina"/>
          <w:jc w:val="center"/>
        </w:pPr>
        <w:r>
          <w:fldChar w:fldCharType="begin"/>
        </w:r>
        <w:r>
          <w:instrText>PAGE   \* MERGEFORMAT</w:instrText>
        </w:r>
        <w:r>
          <w:fldChar w:fldCharType="separate"/>
        </w:r>
        <w:r w:rsidR="00A92D3A" w:rsidRPr="00A92D3A">
          <w:rPr>
            <w:noProof/>
            <w:lang w:val="es-ES"/>
          </w:rPr>
          <w:t>48</w:t>
        </w:r>
        <w:r>
          <w:fldChar w:fldCharType="end"/>
        </w:r>
      </w:p>
    </w:sdtContent>
  </w:sdt>
  <w:p w14:paraId="3FAEA023" w14:textId="77777777" w:rsidR="0082664E" w:rsidRDefault="00826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4663D" w14:textId="77777777" w:rsidR="00584EAF" w:rsidRDefault="00584EAF" w:rsidP="00BE3029">
      <w:pPr>
        <w:spacing w:after="0" w:line="240" w:lineRule="auto"/>
      </w:pPr>
      <w:r>
        <w:separator/>
      </w:r>
    </w:p>
  </w:footnote>
  <w:footnote w:type="continuationSeparator" w:id="0">
    <w:p w14:paraId="6F790D99" w14:textId="77777777" w:rsidR="00584EAF" w:rsidRDefault="00584EAF" w:rsidP="00BE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FBEB" w14:textId="02FBF37B" w:rsidR="0082664E" w:rsidRDefault="0082664E" w:rsidP="00BE3029">
    <w:pPr>
      <w:pStyle w:val="Encabezado"/>
    </w:pPr>
    <w:r>
      <w:rPr>
        <w:noProof/>
        <w:lang w:eastAsia="es-EC"/>
      </w:rPr>
      <w:drawing>
        <wp:anchor distT="0" distB="0" distL="114300" distR="114300" simplePos="0" relativeHeight="251659264" behindDoc="0" locked="0" layoutInCell="1" allowOverlap="1" wp14:anchorId="2F24BD54" wp14:editId="16B863EB">
          <wp:simplePos x="0" y="0"/>
          <wp:positionH relativeFrom="margin">
            <wp:align>left</wp:align>
          </wp:positionH>
          <wp:positionV relativeFrom="paragraph">
            <wp:posOffset>-86360</wp:posOffset>
          </wp:positionV>
          <wp:extent cx="1647825" cy="735636"/>
          <wp:effectExtent l="0" t="0" r="0"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unicipio 2019-2023-0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735636"/>
                  </a:xfrm>
                  <a:prstGeom prst="rect">
                    <a:avLst/>
                  </a:prstGeom>
                </pic:spPr>
              </pic:pic>
            </a:graphicData>
          </a:graphic>
          <wp14:sizeRelH relativeFrom="margin">
            <wp14:pctWidth>0</wp14:pctWidth>
          </wp14:sizeRelH>
          <wp14:sizeRelV relativeFrom="margin">
            <wp14:pctHeight>0</wp14:pctHeight>
          </wp14:sizeRelV>
        </wp:anchor>
      </w:drawing>
    </w:r>
    <w:r>
      <w:rPr>
        <w:rFonts w:eastAsia="Cambria" w:cs="Cambria"/>
        <w:noProof/>
        <w:sz w:val="18"/>
        <w:szCs w:val="18"/>
        <w:lang w:eastAsia="es-EC"/>
      </w:rPr>
      <w:drawing>
        <wp:anchor distT="0" distB="0" distL="114300" distR="114300" simplePos="0" relativeHeight="251660288" behindDoc="0" locked="0" layoutInCell="1" allowOverlap="1" wp14:anchorId="0B128C01" wp14:editId="03B00AAF">
          <wp:simplePos x="0" y="0"/>
          <wp:positionH relativeFrom="margin">
            <wp:align>right</wp:align>
          </wp:positionH>
          <wp:positionV relativeFrom="paragraph">
            <wp:posOffset>8890</wp:posOffset>
          </wp:positionV>
          <wp:extent cx="1520825" cy="691515"/>
          <wp:effectExtent l="0" t="0" r="317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pmt temporal-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0825" cy="691515"/>
                  </a:xfrm>
                  <a:prstGeom prst="rect">
                    <a:avLst/>
                  </a:prstGeom>
                </pic:spPr>
              </pic:pic>
            </a:graphicData>
          </a:graphic>
          <wp14:sizeRelH relativeFrom="page">
            <wp14:pctWidth>0</wp14:pctWidth>
          </wp14:sizeRelH>
          <wp14:sizeRelV relativeFrom="page">
            <wp14:pctHeight>0</wp14:pctHeight>
          </wp14:sizeRelV>
        </wp:anchor>
      </w:drawing>
    </w:r>
  </w:p>
  <w:p w14:paraId="477734BF" w14:textId="77777777" w:rsidR="0082664E" w:rsidRDefault="0082664E" w:rsidP="00BE3029">
    <w:pPr>
      <w:pStyle w:val="Encabezado"/>
      <w:tabs>
        <w:tab w:val="left" w:pos="5205"/>
      </w:tabs>
    </w:pPr>
    <w:r>
      <w:tab/>
    </w:r>
  </w:p>
  <w:p w14:paraId="5306F2D7" w14:textId="77777777" w:rsidR="0082664E" w:rsidRDefault="0082664E" w:rsidP="00BE3029">
    <w:pPr>
      <w:pStyle w:val="Encabezado"/>
      <w:jc w:val="center"/>
      <w:rPr>
        <w:b/>
      </w:rPr>
    </w:pPr>
    <w:r>
      <w:rPr>
        <w:b/>
      </w:rPr>
      <w:t xml:space="preserve">TERMINOS DE REFERENCIA </w:t>
    </w:r>
  </w:p>
  <w:p w14:paraId="432F5D13" w14:textId="4C9F0828" w:rsidR="0082664E" w:rsidRDefault="0082664E" w:rsidP="00BE3029">
    <w:pPr>
      <w:pStyle w:val="Encabezado"/>
      <w:jc w:val="center"/>
      <w:rPr>
        <w:b/>
      </w:rPr>
    </w:pPr>
    <w:r>
      <w:rPr>
        <w:b/>
      </w:rPr>
      <w:t>PROCESO: EPMT-SD-AE-001-2021</w:t>
    </w:r>
  </w:p>
  <w:p w14:paraId="2B7D501F" w14:textId="77777777" w:rsidR="0082664E" w:rsidRDefault="008266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50010EC"/>
    <w:multiLevelType w:val="hybridMultilevel"/>
    <w:tmpl w:val="8D2441D0"/>
    <w:lvl w:ilvl="0" w:tplc="0C0A0001">
      <w:start w:val="1"/>
      <w:numFmt w:val="bullet"/>
      <w:lvlText w:val=""/>
      <w:lvlJc w:val="left"/>
      <w:pPr>
        <w:tabs>
          <w:tab w:val="num" w:pos="2484"/>
        </w:tabs>
        <w:ind w:left="248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2D2B2D"/>
    <w:multiLevelType w:val="hybridMultilevel"/>
    <w:tmpl w:val="0B96D5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7852939"/>
    <w:multiLevelType w:val="hybridMultilevel"/>
    <w:tmpl w:val="2A4AC14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hint="default"/>
      </w:rPr>
    </w:lvl>
    <w:lvl w:ilvl="2" w:tplc="300A0005">
      <w:start w:val="1"/>
      <w:numFmt w:val="bullet"/>
      <w:lvlText w:val=""/>
      <w:lvlJc w:val="left"/>
      <w:pPr>
        <w:ind w:left="2160" w:hanging="360"/>
      </w:pPr>
      <w:rPr>
        <w:rFonts w:ascii="Wingdings" w:hAnsi="Wingdings" w:hint="default"/>
      </w:rPr>
    </w:lvl>
    <w:lvl w:ilvl="3" w:tplc="85DAA4AC">
      <w:numFmt w:val="bullet"/>
      <w:lvlText w:val="-"/>
      <w:lvlJc w:val="left"/>
      <w:pPr>
        <w:ind w:left="2880" w:hanging="360"/>
      </w:pPr>
      <w:rPr>
        <w:rFonts w:ascii="Arial" w:eastAsia="Times New Roman" w:hAnsi="Arial" w:cs="Arial" w:hint="default"/>
      </w:rPr>
    </w:lvl>
    <w:lvl w:ilvl="4" w:tplc="300A0003">
      <w:start w:val="1"/>
      <w:numFmt w:val="bullet"/>
      <w:lvlText w:val="o"/>
      <w:lvlJc w:val="left"/>
      <w:pPr>
        <w:ind w:left="3600" w:hanging="360"/>
      </w:pPr>
      <w:rPr>
        <w:rFonts w:ascii="Courier New" w:hAnsi="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hint="default"/>
      </w:rPr>
    </w:lvl>
    <w:lvl w:ilvl="8" w:tplc="300A0005">
      <w:start w:val="1"/>
      <w:numFmt w:val="bullet"/>
      <w:lvlText w:val=""/>
      <w:lvlJc w:val="left"/>
      <w:pPr>
        <w:ind w:left="6480" w:hanging="360"/>
      </w:pPr>
      <w:rPr>
        <w:rFonts w:ascii="Wingdings" w:hAnsi="Wingdings" w:hint="default"/>
      </w:rPr>
    </w:lvl>
  </w:abstractNum>
  <w:abstractNum w:abstractNumId="4" w15:restartNumberingAfterBreak="0">
    <w:nsid w:val="0FC105BC"/>
    <w:multiLevelType w:val="multilevel"/>
    <w:tmpl w:val="68A4BE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661F8"/>
    <w:multiLevelType w:val="hybridMultilevel"/>
    <w:tmpl w:val="4FAAC5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19690381"/>
    <w:multiLevelType w:val="multilevel"/>
    <w:tmpl w:val="469AF712"/>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305BFD"/>
    <w:multiLevelType w:val="hybridMultilevel"/>
    <w:tmpl w:val="E18437F4"/>
    <w:lvl w:ilvl="0" w:tplc="300A0001">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9" w15:restartNumberingAfterBreak="0">
    <w:nsid w:val="1F8859F1"/>
    <w:multiLevelType w:val="hybridMultilevel"/>
    <w:tmpl w:val="87C88A1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1D51211"/>
    <w:multiLevelType w:val="hybridMultilevel"/>
    <w:tmpl w:val="C7744E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BB0F0C"/>
    <w:multiLevelType w:val="hybridMultilevel"/>
    <w:tmpl w:val="F224EB5E"/>
    <w:lvl w:ilvl="0" w:tplc="F2347EF4">
      <w:start w:val="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58D5B11"/>
    <w:multiLevelType w:val="hybridMultilevel"/>
    <w:tmpl w:val="F89E717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6792C68"/>
    <w:multiLevelType w:val="hybridMultilevel"/>
    <w:tmpl w:val="907E9766"/>
    <w:lvl w:ilvl="0" w:tplc="85DAA4AC">
      <w:numFmt w:val="bullet"/>
      <w:lvlText w:val="-"/>
      <w:lvlJc w:val="left"/>
      <w:pPr>
        <w:tabs>
          <w:tab w:val="num" w:pos="2418"/>
        </w:tabs>
        <w:ind w:left="2418" w:hanging="360"/>
      </w:pPr>
      <w:rPr>
        <w:rFonts w:ascii="Arial" w:eastAsia="Times New Roman" w:hAnsi="Arial" w:cs="Arial" w:hint="default"/>
      </w:rPr>
    </w:lvl>
    <w:lvl w:ilvl="1" w:tplc="300A0003">
      <w:start w:val="1"/>
      <w:numFmt w:val="bullet"/>
      <w:lvlText w:val="o"/>
      <w:lvlJc w:val="left"/>
      <w:pPr>
        <w:ind w:left="2418" w:hanging="360"/>
      </w:pPr>
      <w:rPr>
        <w:rFonts w:ascii="Courier New" w:hAnsi="Courier New" w:cs="Courier New" w:hint="default"/>
      </w:rPr>
    </w:lvl>
    <w:lvl w:ilvl="2" w:tplc="300A0005">
      <w:start w:val="1"/>
      <w:numFmt w:val="bullet"/>
      <w:lvlText w:val=""/>
      <w:lvlJc w:val="left"/>
      <w:pPr>
        <w:ind w:left="3138" w:hanging="360"/>
      </w:pPr>
      <w:rPr>
        <w:rFonts w:ascii="Wingdings" w:hAnsi="Wingdings" w:hint="default"/>
      </w:rPr>
    </w:lvl>
    <w:lvl w:ilvl="3" w:tplc="85DAA4AC">
      <w:numFmt w:val="bullet"/>
      <w:lvlText w:val="-"/>
      <w:lvlJc w:val="left"/>
      <w:pPr>
        <w:ind w:left="3858" w:hanging="360"/>
      </w:pPr>
      <w:rPr>
        <w:rFonts w:ascii="Arial" w:eastAsia="Times New Roman" w:hAnsi="Arial" w:cs="Arial" w:hint="default"/>
      </w:rPr>
    </w:lvl>
    <w:lvl w:ilvl="4" w:tplc="300A0003" w:tentative="1">
      <w:start w:val="1"/>
      <w:numFmt w:val="bullet"/>
      <w:lvlText w:val="o"/>
      <w:lvlJc w:val="left"/>
      <w:pPr>
        <w:ind w:left="4578" w:hanging="360"/>
      </w:pPr>
      <w:rPr>
        <w:rFonts w:ascii="Courier New" w:hAnsi="Courier New" w:cs="Courier New" w:hint="default"/>
      </w:rPr>
    </w:lvl>
    <w:lvl w:ilvl="5" w:tplc="300A0005" w:tentative="1">
      <w:start w:val="1"/>
      <w:numFmt w:val="bullet"/>
      <w:lvlText w:val=""/>
      <w:lvlJc w:val="left"/>
      <w:pPr>
        <w:ind w:left="5298" w:hanging="360"/>
      </w:pPr>
      <w:rPr>
        <w:rFonts w:ascii="Wingdings" w:hAnsi="Wingdings" w:hint="default"/>
      </w:rPr>
    </w:lvl>
    <w:lvl w:ilvl="6" w:tplc="300A0001" w:tentative="1">
      <w:start w:val="1"/>
      <w:numFmt w:val="bullet"/>
      <w:lvlText w:val=""/>
      <w:lvlJc w:val="left"/>
      <w:pPr>
        <w:ind w:left="6018" w:hanging="360"/>
      </w:pPr>
      <w:rPr>
        <w:rFonts w:ascii="Symbol" w:hAnsi="Symbol" w:hint="default"/>
      </w:rPr>
    </w:lvl>
    <w:lvl w:ilvl="7" w:tplc="300A0003" w:tentative="1">
      <w:start w:val="1"/>
      <w:numFmt w:val="bullet"/>
      <w:lvlText w:val="o"/>
      <w:lvlJc w:val="left"/>
      <w:pPr>
        <w:ind w:left="6738" w:hanging="360"/>
      </w:pPr>
      <w:rPr>
        <w:rFonts w:ascii="Courier New" w:hAnsi="Courier New" w:cs="Courier New" w:hint="default"/>
      </w:rPr>
    </w:lvl>
    <w:lvl w:ilvl="8" w:tplc="300A0005" w:tentative="1">
      <w:start w:val="1"/>
      <w:numFmt w:val="bullet"/>
      <w:lvlText w:val=""/>
      <w:lvlJc w:val="left"/>
      <w:pPr>
        <w:ind w:left="7458" w:hanging="360"/>
      </w:pPr>
      <w:rPr>
        <w:rFonts w:ascii="Wingdings" w:hAnsi="Wingdings" w:hint="default"/>
      </w:rPr>
    </w:lvl>
  </w:abstractNum>
  <w:abstractNum w:abstractNumId="14" w15:restartNumberingAfterBreak="0">
    <w:nsid w:val="275B768E"/>
    <w:multiLevelType w:val="hybridMultilevel"/>
    <w:tmpl w:val="7B9C8072"/>
    <w:lvl w:ilvl="0" w:tplc="300A0001">
      <w:start w:val="1"/>
      <w:numFmt w:val="bullet"/>
      <w:lvlText w:val=""/>
      <w:lvlJc w:val="left"/>
      <w:pPr>
        <w:ind w:left="2880" w:hanging="360"/>
      </w:pPr>
      <w:rPr>
        <w:rFonts w:ascii="Symbol" w:hAnsi="Symbol" w:hint="default"/>
      </w:rPr>
    </w:lvl>
    <w:lvl w:ilvl="1" w:tplc="300A0003">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15"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31036C9A"/>
    <w:multiLevelType w:val="hybridMultilevel"/>
    <w:tmpl w:val="3BD4C0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0921D3"/>
    <w:multiLevelType w:val="hybridMultilevel"/>
    <w:tmpl w:val="E2EE46CC"/>
    <w:lvl w:ilvl="0" w:tplc="300A0019">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33B02ACA"/>
    <w:multiLevelType w:val="hybridMultilevel"/>
    <w:tmpl w:val="A7E0AB3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5F53D50"/>
    <w:multiLevelType w:val="hybridMultilevel"/>
    <w:tmpl w:val="C9461460"/>
    <w:lvl w:ilvl="0" w:tplc="B8B0BC24">
      <w:start w:val="1"/>
      <w:numFmt w:val="upperLetter"/>
      <w:pStyle w:val="A"/>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0" w15:restartNumberingAfterBreak="0">
    <w:nsid w:val="377956C6"/>
    <w:multiLevelType w:val="hybridMultilevel"/>
    <w:tmpl w:val="442CB134"/>
    <w:lvl w:ilvl="0" w:tplc="85DAA4AC">
      <w:numFmt w:val="bullet"/>
      <w:lvlText w:val="-"/>
      <w:lvlJc w:val="left"/>
      <w:pPr>
        <w:ind w:left="720" w:hanging="360"/>
      </w:pPr>
      <w:rPr>
        <w:rFonts w:ascii="Arial" w:eastAsia="Times New Roman" w:hAnsi="Arial" w:cs="Aria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BB95EDC"/>
    <w:multiLevelType w:val="hybridMultilevel"/>
    <w:tmpl w:val="E5D48246"/>
    <w:lvl w:ilvl="0" w:tplc="5ACA7B90">
      <w:numFmt w:val="bullet"/>
      <w:lvlText w:val="-"/>
      <w:lvlJc w:val="left"/>
      <w:pPr>
        <w:ind w:left="1430" w:hanging="360"/>
      </w:pPr>
      <w:rPr>
        <w:rFonts w:ascii="Arial" w:eastAsia="Calibri" w:hAnsi="Arial" w:cs="Arial" w:hint="default"/>
      </w:rPr>
    </w:lvl>
    <w:lvl w:ilvl="1" w:tplc="300A0003" w:tentative="1">
      <w:start w:val="1"/>
      <w:numFmt w:val="bullet"/>
      <w:lvlText w:val="o"/>
      <w:lvlJc w:val="left"/>
      <w:pPr>
        <w:ind w:left="2150" w:hanging="360"/>
      </w:pPr>
      <w:rPr>
        <w:rFonts w:ascii="Courier New" w:hAnsi="Courier New" w:cs="Courier New" w:hint="default"/>
      </w:rPr>
    </w:lvl>
    <w:lvl w:ilvl="2" w:tplc="300A0005" w:tentative="1">
      <w:start w:val="1"/>
      <w:numFmt w:val="bullet"/>
      <w:lvlText w:val=""/>
      <w:lvlJc w:val="left"/>
      <w:pPr>
        <w:ind w:left="2870" w:hanging="360"/>
      </w:pPr>
      <w:rPr>
        <w:rFonts w:ascii="Wingdings" w:hAnsi="Wingdings" w:hint="default"/>
      </w:rPr>
    </w:lvl>
    <w:lvl w:ilvl="3" w:tplc="300A0001" w:tentative="1">
      <w:start w:val="1"/>
      <w:numFmt w:val="bullet"/>
      <w:lvlText w:val=""/>
      <w:lvlJc w:val="left"/>
      <w:pPr>
        <w:ind w:left="3590" w:hanging="360"/>
      </w:pPr>
      <w:rPr>
        <w:rFonts w:ascii="Symbol" w:hAnsi="Symbol" w:hint="default"/>
      </w:rPr>
    </w:lvl>
    <w:lvl w:ilvl="4" w:tplc="300A0003" w:tentative="1">
      <w:start w:val="1"/>
      <w:numFmt w:val="bullet"/>
      <w:lvlText w:val="o"/>
      <w:lvlJc w:val="left"/>
      <w:pPr>
        <w:ind w:left="4310" w:hanging="360"/>
      </w:pPr>
      <w:rPr>
        <w:rFonts w:ascii="Courier New" w:hAnsi="Courier New" w:cs="Courier New" w:hint="default"/>
      </w:rPr>
    </w:lvl>
    <w:lvl w:ilvl="5" w:tplc="300A0005" w:tentative="1">
      <w:start w:val="1"/>
      <w:numFmt w:val="bullet"/>
      <w:lvlText w:val=""/>
      <w:lvlJc w:val="left"/>
      <w:pPr>
        <w:ind w:left="5030" w:hanging="360"/>
      </w:pPr>
      <w:rPr>
        <w:rFonts w:ascii="Wingdings" w:hAnsi="Wingdings" w:hint="default"/>
      </w:rPr>
    </w:lvl>
    <w:lvl w:ilvl="6" w:tplc="300A0001" w:tentative="1">
      <w:start w:val="1"/>
      <w:numFmt w:val="bullet"/>
      <w:lvlText w:val=""/>
      <w:lvlJc w:val="left"/>
      <w:pPr>
        <w:ind w:left="5750" w:hanging="360"/>
      </w:pPr>
      <w:rPr>
        <w:rFonts w:ascii="Symbol" w:hAnsi="Symbol" w:hint="default"/>
      </w:rPr>
    </w:lvl>
    <w:lvl w:ilvl="7" w:tplc="300A0003" w:tentative="1">
      <w:start w:val="1"/>
      <w:numFmt w:val="bullet"/>
      <w:lvlText w:val="o"/>
      <w:lvlJc w:val="left"/>
      <w:pPr>
        <w:ind w:left="6470" w:hanging="360"/>
      </w:pPr>
      <w:rPr>
        <w:rFonts w:ascii="Courier New" w:hAnsi="Courier New" w:cs="Courier New" w:hint="default"/>
      </w:rPr>
    </w:lvl>
    <w:lvl w:ilvl="8" w:tplc="300A0005" w:tentative="1">
      <w:start w:val="1"/>
      <w:numFmt w:val="bullet"/>
      <w:lvlText w:val=""/>
      <w:lvlJc w:val="left"/>
      <w:pPr>
        <w:ind w:left="7190" w:hanging="360"/>
      </w:pPr>
      <w:rPr>
        <w:rFonts w:ascii="Wingdings" w:hAnsi="Wingdings" w:hint="default"/>
      </w:rPr>
    </w:lvl>
  </w:abstractNum>
  <w:abstractNum w:abstractNumId="22" w15:restartNumberingAfterBreak="0">
    <w:nsid w:val="3CE43665"/>
    <w:multiLevelType w:val="hybridMultilevel"/>
    <w:tmpl w:val="1D1C32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F0649B"/>
    <w:multiLevelType w:val="multilevel"/>
    <w:tmpl w:val="2C90D8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1C226A"/>
    <w:multiLevelType w:val="multilevel"/>
    <w:tmpl w:val="496E5394"/>
    <w:lvl w:ilvl="0">
      <w:start w:val="1"/>
      <w:numFmt w:val="decimal"/>
      <w:pStyle w:val="Estilo1"/>
      <w:lvlText w:val="%1."/>
      <w:lvlJc w:val="left"/>
      <w:pPr>
        <w:ind w:left="360" w:hanging="360"/>
      </w:pPr>
      <w:rPr>
        <w:b/>
      </w:rPr>
    </w:lvl>
    <w:lvl w:ilvl="1">
      <w:start w:val="1"/>
      <w:numFmt w:val="decimal"/>
      <w:pStyle w:val="Estilo2"/>
      <w:lvlText w:val="%1.%2."/>
      <w:lvlJc w:val="left"/>
      <w:pPr>
        <w:ind w:left="4827" w:hanging="432"/>
      </w:pPr>
      <w:rPr>
        <w:b/>
      </w:rPr>
    </w:lvl>
    <w:lvl w:ilvl="2">
      <w:start w:val="1"/>
      <w:numFmt w:val="decimal"/>
      <w:pStyle w:val="Esti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482382"/>
    <w:multiLevelType w:val="hybridMultilevel"/>
    <w:tmpl w:val="FA64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270D6"/>
    <w:multiLevelType w:val="hybridMultilevel"/>
    <w:tmpl w:val="04360DEA"/>
    <w:lvl w:ilvl="0" w:tplc="300A0017">
      <w:start w:val="1"/>
      <w:numFmt w:val="lowerLetter"/>
      <w:lvlText w:val="%1)"/>
      <w:lvlJc w:val="left"/>
      <w:pPr>
        <w:ind w:left="1440" w:hanging="360"/>
      </w:pPr>
      <w:rPr>
        <w:rFonts w:hint="default"/>
        <w:color w:val="auto"/>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7" w15:restartNumberingAfterBreak="0">
    <w:nsid w:val="4D1436CD"/>
    <w:multiLevelType w:val="hybridMultilevel"/>
    <w:tmpl w:val="8940FBFA"/>
    <w:lvl w:ilvl="0" w:tplc="4DDC7AE0">
      <w:start w:val="1"/>
      <w:numFmt w:val="decimal"/>
      <w:lvlText w:val="%1."/>
      <w:lvlJc w:val="left"/>
      <w:pPr>
        <w:ind w:left="1068" w:hanging="360"/>
      </w:pPr>
      <w:rPr>
        <w:rFonts w:asciiTheme="minorHAnsi" w:hAnsiTheme="minorHAnsi" w:cstheme="minorHAnsi" w:hint="default"/>
        <w:color w:val="000000" w:themeColor="text1"/>
        <w:sz w:val="22"/>
        <w:szCs w:val="22"/>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8" w15:restartNumberingAfterBreak="0">
    <w:nsid w:val="50DA07C8"/>
    <w:multiLevelType w:val="hybridMultilevel"/>
    <w:tmpl w:val="78D28D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BCC5D40"/>
    <w:multiLevelType w:val="hybridMultilevel"/>
    <w:tmpl w:val="8BFCC0D2"/>
    <w:lvl w:ilvl="0" w:tplc="790424E8">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D1416F4"/>
    <w:multiLevelType w:val="hybridMultilevel"/>
    <w:tmpl w:val="859AFEDA"/>
    <w:lvl w:ilvl="0" w:tplc="5ACA7B90">
      <w:numFmt w:val="bullet"/>
      <w:lvlText w:val="-"/>
      <w:lvlJc w:val="left"/>
      <w:pPr>
        <w:ind w:left="5538" w:hanging="360"/>
      </w:pPr>
      <w:rPr>
        <w:rFonts w:ascii="Arial" w:eastAsia="Calibri" w:hAnsi="Arial" w:cs="Arial" w:hint="default"/>
      </w:rPr>
    </w:lvl>
    <w:lvl w:ilvl="1" w:tplc="300A0003" w:tentative="1">
      <w:start w:val="1"/>
      <w:numFmt w:val="bullet"/>
      <w:lvlText w:val="o"/>
      <w:lvlJc w:val="left"/>
      <w:pPr>
        <w:ind w:left="6258" w:hanging="360"/>
      </w:pPr>
      <w:rPr>
        <w:rFonts w:ascii="Courier New" w:hAnsi="Courier New" w:cs="Courier New" w:hint="default"/>
      </w:rPr>
    </w:lvl>
    <w:lvl w:ilvl="2" w:tplc="300A0005" w:tentative="1">
      <w:start w:val="1"/>
      <w:numFmt w:val="bullet"/>
      <w:lvlText w:val=""/>
      <w:lvlJc w:val="left"/>
      <w:pPr>
        <w:ind w:left="6978" w:hanging="360"/>
      </w:pPr>
      <w:rPr>
        <w:rFonts w:ascii="Wingdings" w:hAnsi="Wingdings" w:hint="default"/>
      </w:rPr>
    </w:lvl>
    <w:lvl w:ilvl="3" w:tplc="300A0001" w:tentative="1">
      <w:start w:val="1"/>
      <w:numFmt w:val="bullet"/>
      <w:lvlText w:val=""/>
      <w:lvlJc w:val="left"/>
      <w:pPr>
        <w:ind w:left="7698" w:hanging="360"/>
      </w:pPr>
      <w:rPr>
        <w:rFonts w:ascii="Symbol" w:hAnsi="Symbol" w:hint="default"/>
      </w:rPr>
    </w:lvl>
    <w:lvl w:ilvl="4" w:tplc="300A0003" w:tentative="1">
      <w:start w:val="1"/>
      <w:numFmt w:val="bullet"/>
      <w:lvlText w:val="o"/>
      <w:lvlJc w:val="left"/>
      <w:pPr>
        <w:ind w:left="8418" w:hanging="360"/>
      </w:pPr>
      <w:rPr>
        <w:rFonts w:ascii="Courier New" w:hAnsi="Courier New" w:cs="Courier New" w:hint="default"/>
      </w:rPr>
    </w:lvl>
    <w:lvl w:ilvl="5" w:tplc="300A0005" w:tentative="1">
      <w:start w:val="1"/>
      <w:numFmt w:val="bullet"/>
      <w:lvlText w:val=""/>
      <w:lvlJc w:val="left"/>
      <w:pPr>
        <w:ind w:left="9138" w:hanging="360"/>
      </w:pPr>
      <w:rPr>
        <w:rFonts w:ascii="Wingdings" w:hAnsi="Wingdings" w:hint="default"/>
      </w:rPr>
    </w:lvl>
    <w:lvl w:ilvl="6" w:tplc="300A0001" w:tentative="1">
      <w:start w:val="1"/>
      <w:numFmt w:val="bullet"/>
      <w:lvlText w:val=""/>
      <w:lvlJc w:val="left"/>
      <w:pPr>
        <w:ind w:left="9858" w:hanging="360"/>
      </w:pPr>
      <w:rPr>
        <w:rFonts w:ascii="Symbol" w:hAnsi="Symbol" w:hint="default"/>
      </w:rPr>
    </w:lvl>
    <w:lvl w:ilvl="7" w:tplc="300A0003" w:tentative="1">
      <w:start w:val="1"/>
      <w:numFmt w:val="bullet"/>
      <w:lvlText w:val="o"/>
      <w:lvlJc w:val="left"/>
      <w:pPr>
        <w:ind w:left="10578" w:hanging="360"/>
      </w:pPr>
      <w:rPr>
        <w:rFonts w:ascii="Courier New" w:hAnsi="Courier New" w:cs="Courier New" w:hint="default"/>
      </w:rPr>
    </w:lvl>
    <w:lvl w:ilvl="8" w:tplc="300A0005" w:tentative="1">
      <w:start w:val="1"/>
      <w:numFmt w:val="bullet"/>
      <w:lvlText w:val=""/>
      <w:lvlJc w:val="left"/>
      <w:pPr>
        <w:ind w:left="11298" w:hanging="360"/>
      </w:pPr>
      <w:rPr>
        <w:rFonts w:ascii="Wingdings" w:hAnsi="Wingdings" w:hint="default"/>
      </w:rPr>
    </w:lvl>
  </w:abstractNum>
  <w:abstractNum w:abstractNumId="31" w15:restartNumberingAfterBreak="0">
    <w:nsid w:val="5EA23FD7"/>
    <w:multiLevelType w:val="hybridMultilevel"/>
    <w:tmpl w:val="60C6058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14728A"/>
    <w:multiLevelType w:val="hybridMultilevel"/>
    <w:tmpl w:val="9AEAA27A"/>
    <w:lvl w:ilvl="0" w:tplc="0C0A0001">
      <w:start w:val="1"/>
      <w:numFmt w:val="bullet"/>
      <w:lvlText w:val=""/>
      <w:lvlJc w:val="left"/>
      <w:pPr>
        <w:tabs>
          <w:tab w:val="num" w:pos="2550"/>
        </w:tabs>
        <w:ind w:left="2550"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3" w15:restartNumberingAfterBreak="0">
    <w:nsid w:val="65636104"/>
    <w:multiLevelType w:val="hybridMultilevel"/>
    <w:tmpl w:val="CDD84CFA"/>
    <w:lvl w:ilvl="0" w:tplc="A49C8DE4">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72D6815"/>
    <w:multiLevelType w:val="hybridMultilevel"/>
    <w:tmpl w:val="B92A2E3A"/>
    <w:lvl w:ilvl="0" w:tplc="901060F2">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5" w15:restartNumberingAfterBreak="0">
    <w:nsid w:val="67382906"/>
    <w:multiLevelType w:val="hybridMultilevel"/>
    <w:tmpl w:val="2E54C7EA"/>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766E9A"/>
    <w:multiLevelType w:val="hybridMultilevel"/>
    <w:tmpl w:val="9D9865CE"/>
    <w:lvl w:ilvl="0" w:tplc="F2347EF4">
      <w:start w:val="2"/>
      <w:numFmt w:val="bullet"/>
      <w:lvlText w:val="•"/>
      <w:lvlJc w:val="left"/>
      <w:pPr>
        <w:ind w:left="1068" w:hanging="360"/>
      </w:pPr>
      <w:rPr>
        <w:rFonts w:ascii="Calibri" w:eastAsiaTheme="minorHAnsi" w:hAnsi="Calibri" w:cs="Calibri"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7" w15:restartNumberingAfterBreak="0">
    <w:nsid w:val="6DCF607B"/>
    <w:multiLevelType w:val="hybridMultilevel"/>
    <w:tmpl w:val="4600F01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F12619B"/>
    <w:multiLevelType w:val="hybridMultilevel"/>
    <w:tmpl w:val="6F6283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0A10E0"/>
    <w:multiLevelType w:val="hybridMultilevel"/>
    <w:tmpl w:val="0464D214"/>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0" w15:restartNumberingAfterBreak="0">
    <w:nsid w:val="722D68BD"/>
    <w:multiLevelType w:val="hybridMultilevel"/>
    <w:tmpl w:val="7CDC96BE"/>
    <w:lvl w:ilvl="0" w:tplc="080A0011">
      <w:start w:val="1"/>
      <w:numFmt w:val="decimal"/>
      <w:lvlText w:val="%1)"/>
      <w:lvlJc w:val="left"/>
      <w:pPr>
        <w:ind w:left="1069" w:hanging="360"/>
      </w:pPr>
      <w:rPr>
        <w:rFonts w:hint="default"/>
      </w:rPr>
    </w:lvl>
    <w:lvl w:ilvl="1" w:tplc="080A0019">
      <w:start w:val="1"/>
      <w:numFmt w:val="lowerLetter"/>
      <w:lvlText w:val="%2."/>
      <w:lvlJc w:val="left"/>
      <w:pPr>
        <w:ind w:left="1789" w:hanging="360"/>
      </w:pPr>
    </w:lvl>
    <w:lvl w:ilvl="2" w:tplc="7D6AF066">
      <w:start w:val="14"/>
      <w:numFmt w:val="decimal"/>
      <w:lvlText w:val="%3"/>
      <w:lvlJc w:val="left"/>
      <w:pPr>
        <w:ind w:left="2689" w:hanging="360"/>
      </w:pPr>
      <w:rPr>
        <w:rFonts w:hint="default"/>
      </w:r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C3F4288"/>
    <w:multiLevelType w:val="hybridMultilevel"/>
    <w:tmpl w:val="42FAC7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D0ABF"/>
    <w:multiLevelType w:val="hybridMultilevel"/>
    <w:tmpl w:val="F022CEC6"/>
    <w:lvl w:ilvl="0" w:tplc="300A0017">
      <w:start w:val="1"/>
      <w:numFmt w:val="lowerLetter"/>
      <w:lvlText w:val="%1)"/>
      <w:lvlJc w:val="left"/>
      <w:pPr>
        <w:ind w:left="2520" w:hanging="360"/>
      </w:pPr>
      <w:rPr>
        <w:rFonts w:hint="default"/>
        <w:color w:val="auto"/>
      </w:rPr>
    </w:lvl>
    <w:lvl w:ilvl="1" w:tplc="300A0017">
      <w:start w:val="1"/>
      <w:numFmt w:val="lowerLetter"/>
      <w:lvlText w:val="%2)"/>
      <w:lvlJc w:val="left"/>
      <w:pPr>
        <w:ind w:left="3240" w:hanging="360"/>
      </w:pPr>
      <w:rPr>
        <w:rFonts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43" w15:restartNumberingAfterBreak="0">
    <w:nsid w:val="7DA3219B"/>
    <w:multiLevelType w:val="hybridMultilevel"/>
    <w:tmpl w:val="20A47E5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1"/>
  </w:num>
  <w:num w:numId="3">
    <w:abstractNumId w:val="36"/>
  </w:num>
  <w:num w:numId="4">
    <w:abstractNumId w:val="16"/>
  </w:num>
  <w:num w:numId="5">
    <w:abstractNumId w:val="22"/>
  </w:num>
  <w:num w:numId="6">
    <w:abstractNumId w:val="33"/>
  </w:num>
  <w:num w:numId="7">
    <w:abstractNumId w:val="43"/>
  </w:num>
  <w:num w:numId="8">
    <w:abstractNumId w:val="28"/>
  </w:num>
  <w:num w:numId="9">
    <w:abstractNumId w:val="42"/>
  </w:num>
  <w:num w:numId="10">
    <w:abstractNumId w:val="24"/>
  </w:num>
  <w:num w:numId="11">
    <w:abstractNumId w:val="1"/>
  </w:num>
  <w:num w:numId="12">
    <w:abstractNumId w:val="32"/>
  </w:num>
  <w:num w:numId="13">
    <w:abstractNumId w:val="14"/>
  </w:num>
  <w:num w:numId="14">
    <w:abstractNumId w:val="13"/>
  </w:num>
  <w:num w:numId="15">
    <w:abstractNumId w:val="3"/>
  </w:num>
  <w:num w:numId="16">
    <w:abstractNumId w:val="20"/>
  </w:num>
  <w:num w:numId="17">
    <w:abstractNumId w:val="29"/>
  </w:num>
  <w:num w:numId="18">
    <w:abstractNumId w:val="40"/>
  </w:num>
  <w:num w:numId="19">
    <w:abstractNumId w:val="34"/>
  </w:num>
  <w:num w:numId="20">
    <w:abstractNumId w:val="35"/>
  </w:num>
  <w:num w:numId="21">
    <w:abstractNumId w:val="30"/>
  </w:num>
  <w:num w:numId="22">
    <w:abstractNumId w:val="21"/>
  </w:num>
  <w:num w:numId="23">
    <w:abstractNumId w:val="31"/>
  </w:num>
  <w:num w:numId="24">
    <w:abstractNumId w:val="7"/>
  </w:num>
  <w:num w:numId="25">
    <w:abstractNumId w:val="10"/>
  </w:num>
  <w:num w:numId="26">
    <w:abstractNumId w:val="38"/>
  </w:num>
  <w:num w:numId="27">
    <w:abstractNumId w:val="26"/>
  </w:num>
  <w:num w:numId="28">
    <w:abstractNumId w:val="4"/>
  </w:num>
  <w:num w:numId="29">
    <w:abstractNumId w:val="6"/>
  </w:num>
  <w:num w:numId="30">
    <w:abstractNumId w:val="15"/>
  </w:num>
  <w:num w:numId="31">
    <w:abstractNumId w:val="0"/>
  </w:num>
  <w:num w:numId="32">
    <w:abstractNumId w:val="19"/>
  </w:num>
  <w:num w:numId="33">
    <w:abstractNumId w:val="27"/>
  </w:num>
  <w:num w:numId="34">
    <w:abstractNumId w:val="12"/>
  </w:num>
  <w:num w:numId="35">
    <w:abstractNumId w:val="17"/>
  </w:num>
  <w:num w:numId="36">
    <w:abstractNumId w:val="9"/>
  </w:num>
  <w:num w:numId="37">
    <w:abstractNumId w:val="37"/>
  </w:num>
  <w:num w:numId="38">
    <w:abstractNumId w:val="25"/>
  </w:num>
  <w:num w:numId="39">
    <w:abstractNumId w:val="5"/>
  </w:num>
  <w:num w:numId="40">
    <w:abstractNumId w:val="8"/>
  </w:num>
  <w:num w:numId="41">
    <w:abstractNumId w:val="39"/>
  </w:num>
  <w:num w:numId="42">
    <w:abstractNumId w:val="2"/>
  </w:num>
  <w:num w:numId="43">
    <w:abstractNumId w:val="18"/>
  </w:num>
  <w:num w:numId="44">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29"/>
    <w:rsid w:val="00012FEA"/>
    <w:rsid w:val="00020055"/>
    <w:rsid w:val="00034D91"/>
    <w:rsid w:val="0007103F"/>
    <w:rsid w:val="000777D6"/>
    <w:rsid w:val="000820B3"/>
    <w:rsid w:val="00083705"/>
    <w:rsid w:val="0008395F"/>
    <w:rsid w:val="000A6D9D"/>
    <w:rsid w:val="000C4D5D"/>
    <w:rsid w:val="000D0B3E"/>
    <w:rsid w:val="000D2227"/>
    <w:rsid w:val="000E162E"/>
    <w:rsid w:val="000F5CFE"/>
    <w:rsid w:val="0012147D"/>
    <w:rsid w:val="00141021"/>
    <w:rsid w:val="00146E3D"/>
    <w:rsid w:val="00170DFC"/>
    <w:rsid w:val="00192AA6"/>
    <w:rsid w:val="001A6695"/>
    <w:rsid w:val="001C61EB"/>
    <w:rsid w:val="001C690F"/>
    <w:rsid w:val="001F19FF"/>
    <w:rsid w:val="001F5F38"/>
    <w:rsid w:val="00215AE0"/>
    <w:rsid w:val="0027184B"/>
    <w:rsid w:val="002762C5"/>
    <w:rsid w:val="00277893"/>
    <w:rsid w:val="002B7B72"/>
    <w:rsid w:val="002E3F90"/>
    <w:rsid w:val="002F1894"/>
    <w:rsid w:val="0030142F"/>
    <w:rsid w:val="003131BB"/>
    <w:rsid w:val="0031325A"/>
    <w:rsid w:val="003229F3"/>
    <w:rsid w:val="00382EEC"/>
    <w:rsid w:val="003A6425"/>
    <w:rsid w:val="003B1893"/>
    <w:rsid w:val="003B36FB"/>
    <w:rsid w:val="003E04FB"/>
    <w:rsid w:val="003F06A3"/>
    <w:rsid w:val="004035EE"/>
    <w:rsid w:val="004245EC"/>
    <w:rsid w:val="00440068"/>
    <w:rsid w:val="004448B2"/>
    <w:rsid w:val="00463D28"/>
    <w:rsid w:val="0047015D"/>
    <w:rsid w:val="00491EAF"/>
    <w:rsid w:val="00491FB9"/>
    <w:rsid w:val="00492059"/>
    <w:rsid w:val="004A2150"/>
    <w:rsid w:val="004B27B0"/>
    <w:rsid w:val="004C40DD"/>
    <w:rsid w:val="004C6577"/>
    <w:rsid w:val="004C7A38"/>
    <w:rsid w:val="00502DD3"/>
    <w:rsid w:val="00505590"/>
    <w:rsid w:val="00510FF4"/>
    <w:rsid w:val="00523A31"/>
    <w:rsid w:val="0053021D"/>
    <w:rsid w:val="0053793A"/>
    <w:rsid w:val="005577A6"/>
    <w:rsid w:val="005673D8"/>
    <w:rsid w:val="00577B6C"/>
    <w:rsid w:val="00584EAF"/>
    <w:rsid w:val="00593C9D"/>
    <w:rsid w:val="005A2186"/>
    <w:rsid w:val="005A684E"/>
    <w:rsid w:val="005B0538"/>
    <w:rsid w:val="005B1118"/>
    <w:rsid w:val="00603DB5"/>
    <w:rsid w:val="00650DE7"/>
    <w:rsid w:val="0067789E"/>
    <w:rsid w:val="00692281"/>
    <w:rsid w:val="006C7A33"/>
    <w:rsid w:val="006E22FB"/>
    <w:rsid w:val="00746FF4"/>
    <w:rsid w:val="00764C7D"/>
    <w:rsid w:val="00766A4B"/>
    <w:rsid w:val="007C34F4"/>
    <w:rsid w:val="007F2BBE"/>
    <w:rsid w:val="008044E3"/>
    <w:rsid w:val="00820D52"/>
    <w:rsid w:val="0082664E"/>
    <w:rsid w:val="008334EB"/>
    <w:rsid w:val="008368BD"/>
    <w:rsid w:val="00860C9E"/>
    <w:rsid w:val="00881AC3"/>
    <w:rsid w:val="0088521E"/>
    <w:rsid w:val="008B49BA"/>
    <w:rsid w:val="008C503E"/>
    <w:rsid w:val="008C783C"/>
    <w:rsid w:val="008D3DB1"/>
    <w:rsid w:val="008D5BC8"/>
    <w:rsid w:val="008D65DE"/>
    <w:rsid w:val="008E16E5"/>
    <w:rsid w:val="008E5A74"/>
    <w:rsid w:val="008F544B"/>
    <w:rsid w:val="009065FF"/>
    <w:rsid w:val="00936938"/>
    <w:rsid w:val="009426C9"/>
    <w:rsid w:val="00943C81"/>
    <w:rsid w:val="00947905"/>
    <w:rsid w:val="00982128"/>
    <w:rsid w:val="00993A4D"/>
    <w:rsid w:val="009B421C"/>
    <w:rsid w:val="009B6D82"/>
    <w:rsid w:val="009B79BC"/>
    <w:rsid w:val="009D0581"/>
    <w:rsid w:val="009F6AF7"/>
    <w:rsid w:val="00A22DBA"/>
    <w:rsid w:val="00A411E1"/>
    <w:rsid w:val="00A92D3A"/>
    <w:rsid w:val="00AA0F2F"/>
    <w:rsid w:val="00AB26A8"/>
    <w:rsid w:val="00AB3891"/>
    <w:rsid w:val="00AC7652"/>
    <w:rsid w:val="00AD46CA"/>
    <w:rsid w:val="00AE45A6"/>
    <w:rsid w:val="00AF1737"/>
    <w:rsid w:val="00B308AC"/>
    <w:rsid w:val="00B935E8"/>
    <w:rsid w:val="00B95185"/>
    <w:rsid w:val="00BB4B9C"/>
    <w:rsid w:val="00BC4DCD"/>
    <w:rsid w:val="00BC7335"/>
    <w:rsid w:val="00BE0C5A"/>
    <w:rsid w:val="00BE15EB"/>
    <w:rsid w:val="00BE3029"/>
    <w:rsid w:val="00BF7E98"/>
    <w:rsid w:val="00C1567D"/>
    <w:rsid w:val="00C32A01"/>
    <w:rsid w:val="00C33D76"/>
    <w:rsid w:val="00C36400"/>
    <w:rsid w:val="00C70E7A"/>
    <w:rsid w:val="00C85129"/>
    <w:rsid w:val="00C87A6B"/>
    <w:rsid w:val="00C87B50"/>
    <w:rsid w:val="00C901C5"/>
    <w:rsid w:val="00C9501B"/>
    <w:rsid w:val="00CA1FCD"/>
    <w:rsid w:val="00CC37C8"/>
    <w:rsid w:val="00CD1102"/>
    <w:rsid w:val="00D03BC9"/>
    <w:rsid w:val="00D22E29"/>
    <w:rsid w:val="00D3248B"/>
    <w:rsid w:val="00D36754"/>
    <w:rsid w:val="00D677D2"/>
    <w:rsid w:val="00D70CE7"/>
    <w:rsid w:val="00D71D82"/>
    <w:rsid w:val="00DA16EB"/>
    <w:rsid w:val="00DA3B5B"/>
    <w:rsid w:val="00DB1916"/>
    <w:rsid w:val="00DC2464"/>
    <w:rsid w:val="00DD1B5C"/>
    <w:rsid w:val="00DE274D"/>
    <w:rsid w:val="00DE2FB9"/>
    <w:rsid w:val="00E01F3E"/>
    <w:rsid w:val="00E036F9"/>
    <w:rsid w:val="00E17915"/>
    <w:rsid w:val="00E312C3"/>
    <w:rsid w:val="00E32057"/>
    <w:rsid w:val="00E42CF1"/>
    <w:rsid w:val="00E53E16"/>
    <w:rsid w:val="00E63236"/>
    <w:rsid w:val="00E66DD3"/>
    <w:rsid w:val="00E92914"/>
    <w:rsid w:val="00EB09CF"/>
    <w:rsid w:val="00ED1F59"/>
    <w:rsid w:val="00F25DAD"/>
    <w:rsid w:val="00F30E5D"/>
    <w:rsid w:val="00F47AED"/>
    <w:rsid w:val="00F803EF"/>
    <w:rsid w:val="00F8652A"/>
    <w:rsid w:val="00F93DFB"/>
    <w:rsid w:val="00F9426E"/>
    <w:rsid w:val="00F96415"/>
    <w:rsid w:val="00FA0F9C"/>
    <w:rsid w:val="00FB193C"/>
    <w:rsid w:val="00FC0980"/>
    <w:rsid w:val="00FC48E1"/>
    <w:rsid w:val="00FD116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8F9D8"/>
  <w15:docId w15:val="{1C0131ED-5BF7-40CC-90B6-BD0DE8B9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E30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C70E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C70E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C1567D"/>
    <w:pPr>
      <w:keepNext/>
      <w:tabs>
        <w:tab w:val="left" w:pos="-720"/>
        <w:tab w:val="left" w:pos="0"/>
        <w:tab w:val="left" w:pos="720"/>
        <w:tab w:val="num" w:pos="864"/>
        <w:tab w:val="left" w:pos="1440"/>
      </w:tabs>
      <w:suppressAutoHyphens/>
      <w:spacing w:after="0" w:line="240" w:lineRule="auto"/>
      <w:ind w:left="864" w:right="-2" w:hanging="864"/>
      <w:jc w:val="center"/>
      <w:outlineLvl w:val="3"/>
    </w:pPr>
    <w:rPr>
      <w:rFonts w:ascii="Tahoma" w:eastAsia="Times New Roman" w:hAnsi="Tahoma" w:cs="Tahoma"/>
      <w:b/>
      <w:bCs/>
      <w:sz w:val="24"/>
      <w:szCs w:val="20"/>
      <w:lang w:val="es-ES" w:eastAsia="es-ES"/>
    </w:rPr>
  </w:style>
  <w:style w:type="paragraph" w:styleId="Ttulo5">
    <w:name w:val="heading 5"/>
    <w:basedOn w:val="Normal"/>
    <w:next w:val="Normal"/>
    <w:link w:val="Ttulo5Car"/>
    <w:unhideWhenUsed/>
    <w:qFormat/>
    <w:rsid w:val="00C1567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C1567D"/>
    <w:pPr>
      <w:keepNext/>
      <w:tabs>
        <w:tab w:val="left" w:pos="-720"/>
        <w:tab w:val="left" w:pos="0"/>
        <w:tab w:val="left" w:pos="720"/>
        <w:tab w:val="num" w:pos="1152"/>
        <w:tab w:val="left" w:pos="1440"/>
      </w:tabs>
      <w:suppressAutoHyphens/>
      <w:spacing w:after="0" w:line="240" w:lineRule="auto"/>
      <w:ind w:left="1152" w:right="-2" w:hanging="1152"/>
      <w:jc w:val="center"/>
      <w:outlineLvl w:val="5"/>
    </w:pPr>
    <w:rPr>
      <w:rFonts w:ascii="Tahoma" w:eastAsia="Times New Roman" w:hAnsi="Tahoma" w:cs="Tahoma"/>
      <w:b/>
      <w:bCs/>
      <w:spacing w:val="-3"/>
      <w:sz w:val="20"/>
      <w:szCs w:val="20"/>
      <w:lang w:val="es-ES" w:eastAsia="es-ES"/>
    </w:rPr>
  </w:style>
  <w:style w:type="paragraph" w:styleId="Ttulo7">
    <w:name w:val="heading 7"/>
    <w:basedOn w:val="Normal"/>
    <w:next w:val="Normal"/>
    <w:link w:val="Ttulo7Car"/>
    <w:qFormat/>
    <w:rsid w:val="00C1567D"/>
    <w:pPr>
      <w:keepNext/>
      <w:spacing w:after="0" w:line="240" w:lineRule="auto"/>
      <w:outlineLvl w:val="6"/>
    </w:pPr>
    <w:rPr>
      <w:rFonts w:ascii="Tahoma" w:eastAsia="Times New Roman" w:hAnsi="Tahoma" w:cs="Tahoma"/>
      <w:b/>
      <w:sz w:val="16"/>
      <w:szCs w:val="20"/>
      <w:lang w:val="es-MX" w:eastAsia="es-ES"/>
    </w:rPr>
  </w:style>
  <w:style w:type="paragraph" w:styleId="Ttulo8">
    <w:name w:val="heading 8"/>
    <w:basedOn w:val="Normal"/>
    <w:next w:val="Normal"/>
    <w:link w:val="Ttulo8Car"/>
    <w:qFormat/>
    <w:rsid w:val="00C1567D"/>
    <w:pPr>
      <w:keepNext/>
      <w:tabs>
        <w:tab w:val="num" w:pos="1440"/>
      </w:tabs>
      <w:spacing w:after="0" w:line="240" w:lineRule="auto"/>
      <w:ind w:left="1440" w:hanging="1440"/>
      <w:jc w:val="center"/>
      <w:outlineLvl w:val="7"/>
    </w:pPr>
    <w:rPr>
      <w:rFonts w:ascii="Tahoma" w:eastAsia="Times New Roman" w:hAnsi="Tahoma" w:cs="Tahoma"/>
      <w:b/>
      <w:sz w:val="20"/>
      <w:szCs w:val="20"/>
      <w:lang w:val="es-MX" w:eastAsia="es-ES"/>
    </w:rPr>
  </w:style>
  <w:style w:type="paragraph" w:styleId="Ttulo9">
    <w:name w:val="heading 9"/>
    <w:basedOn w:val="Normal"/>
    <w:next w:val="Normal"/>
    <w:link w:val="Ttulo9Car"/>
    <w:qFormat/>
    <w:rsid w:val="00C1567D"/>
    <w:pPr>
      <w:keepNext/>
      <w:tabs>
        <w:tab w:val="num" w:pos="1584"/>
      </w:tabs>
      <w:spacing w:after="0" w:line="240" w:lineRule="auto"/>
      <w:ind w:left="1584" w:hanging="1584"/>
      <w:jc w:val="center"/>
      <w:outlineLvl w:val="8"/>
    </w:pPr>
    <w:rPr>
      <w:rFonts w:ascii="Tahoma" w:eastAsia="Times New Roman" w:hAnsi="Tahoma" w:cs="Tahoma"/>
      <w:b/>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302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E3029"/>
  </w:style>
  <w:style w:type="paragraph" w:styleId="Piedepgina">
    <w:name w:val="footer"/>
    <w:basedOn w:val="Normal"/>
    <w:link w:val="PiedepginaCar"/>
    <w:uiPriority w:val="99"/>
    <w:unhideWhenUsed/>
    <w:rsid w:val="00BE302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E3029"/>
  </w:style>
  <w:style w:type="character" w:customStyle="1" w:styleId="Ttulo1Car">
    <w:name w:val="Título 1 Car"/>
    <w:basedOn w:val="Fuentedeprrafopredeter"/>
    <w:link w:val="Ttulo1"/>
    <w:uiPriority w:val="9"/>
    <w:rsid w:val="00BE3029"/>
    <w:rPr>
      <w:rFonts w:asciiTheme="majorHAnsi" w:eastAsiaTheme="majorEastAsia" w:hAnsiTheme="majorHAnsi" w:cstheme="majorBidi"/>
      <w:color w:val="2F5496" w:themeColor="accent1" w:themeShade="BF"/>
      <w:sz w:val="32"/>
      <w:szCs w:val="32"/>
    </w:rPr>
  </w:style>
  <w:style w:type="paragraph" w:styleId="Prrafodelista">
    <w:name w:val="List Paragraph"/>
    <w:aliases w:val="TIT 2 IND,Texto,List Paragraph1,lista tabla,Multi Level List 1,Lista vistosa - Énfasis 11,Párrafo 3,Cuadrícula media 1 - Énfasis 21,Titulo 1,Párrafo de lista ANEXO,Capítulo,Párrafo de lista SUBCAPITULO,corp de texte,cuadro ghf1,PARRAFOS"/>
    <w:basedOn w:val="Normal"/>
    <w:link w:val="PrrafodelistaCar"/>
    <w:uiPriority w:val="1"/>
    <w:qFormat/>
    <w:rsid w:val="006E22FB"/>
    <w:pPr>
      <w:ind w:left="720"/>
      <w:contextualSpacing/>
    </w:pPr>
  </w:style>
  <w:style w:type="character" w:customStyle="1" w:styleId="PrrafodelistaCar">
    <w:name w:val="Párrafo de lista Car"/>
    <w:aliases w:val="TIT 2 IND Car,Texto Car,List Paragraph1 Car,lista tabla Car,Multi Level List 1 Car,Lista vistosa - Énfasis 11 Car,Párrafo 3 Car,Cuadrícula media 1 - Énfasis 21 Car,Titulo 1 Car,Párrafo de lista ANEXO Car,Capítulo Car,cuadro ghf1 Car"/>
    <w:link w:val="Prrafodelista"/>
    <w:uiPriority w:val="34"/>
    <w:qFormat/>
    <w:rsid w:val="006E22FB"/>
  </w:style>
  <w:style w:type="paragraph" w:customStyle="1" w:styleId="Cuerpo">
    <w:name w:val="Cuerpo"/>
    <w:basedOn w:val="Normal"/>
    <w:link w:val="CuerpoCar"/>
    <w:qFormat/>
    <w:rsid w:val="006E22FB"/>
    <w:pPr>
      <w:spacing w:after="0" w:line="240" w:lineRule="auto"/>
      <w:jc w:val="both"/>
    </w:pPr>
    <w:rPr>
      <w:rFonts w:ascii="Arial" w:eastAsia="Calibri" w:hAnsi="Arial" w:cs="Arial"/>
      <w:sz w:val="24"/>
      <w:szCs w:val="24"/>
      <w:lang w:eastAsia="es-EC"/>
    </w:rPr>
  </w:style>
  <w:style w:type="character" w:customStyle="1" w:styleId="CuerpoCar">
    <w:name w:val="Cuerpo Car"/>
    <w:link w:val="Cuerpo"/>
    <w:rsid w:val="006E22FB"/>
    <w:rPr>
      <w:rFonts w:ascii="Arial" w:eastAsia="Calibri" w:hAnsi="Arial" w:cs="Arial"/>
      <w:sz w:val="24"/>
      <w:szCs w:val="24"/>
      <w:lang w:eastAsia="es-EC"/>
    </w:rPr>
  </w:style>
  <w:style w:type="paragraph" w:customStyle="1" w:styleId="CONTENIDO">
    <w:name w:val="CONTENIDO"/>
    <w:basedOn w:val="Normal"/>
    <w:link w:val="CONTENIDOCar"/>
    <w:qFormat/>
    <w:rsid w:val="00AB3891"/>
    <w:pPr>
      <w:spacing w:after="200" w:line="276" w:lineRule="auto"/>
      <w:jc w:val="both"/>
    </w:pPr>
    <w:rPr>
      <w:rFonts w:ascii="Times New Roman" w:hAnsi="Times New Roman"/>
    </w:rPr>
  </w:style>
  <w:style w:type="character" w:customStyle="1" w:styleId="CONTENIDOCar">
    <w:name w:val="CONTENIDO Car"/>
    <w:basedOn w:val="Fuentedeprrafopredeter"/>
    <w:link w:val="CONTENIDO"/>
    <w:rsid w:val="00AB3891"/>
    <w:rPr>
      <w:rFonts w:ascii="Times New Roman" w:hAnsi="Times New Roman"/>
    </w:rPr>
  </w:style>
  <w:style w:type="character" w:customStyle="1" w:styleId="Ttulo3Car">
    <w:name w:val="Título 3 Car"/>
    <w:basedOn w:val="Fuentedeprrafopredeter"/>
    <w:link w:val="Ttulo3"/>
    <w:uiPriority w:val="9"/>
    <w:rsid w:val="00C70E7A"/>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rsid w:val="00C70E7A"/>
    <w:pPr>
      <w:spacing w:after="0" w:line="240" w:lineRule="auto"/>
      <w:jc w:val="both"/>
    </w:pPr>
    <w:rPr>
      <w:rFonts w:ascii="Tahoma" w:eastAsia="Times New Roman" w:hAnsi="Tahoma" w:cs="Tahoma"/>
      <w:sz w:val="24"/>
      <w:szCs w:val="20"/>
      <w:lang w:val="es-MX" w:eastAsia="es-ES"/>
    </w:rPr>
  </w:style>
  <w:style w:type="character" w:customStyle="1" w:styleId="TextoindependienteCar">
    <w:name w:val="Texto independiente Car"/>
    <w:basedOn w:val="Fuentedeprrafopredeter"/>
    <w:link w:val="Textoindependiente"/>
    <w:rsid w:val="00C70E7A"/>
    <w:rPr>
      <w:rFonts w:ascii="Tahoma" w:eastAsia="Times New Roman" w:hAnsi="Tahoma" w:cs="Tahoma"/>
      <w:sz w:val="24"/>
      <w:szCs w:val="20"/>
      <w:lang w:val="es-MX" w:eastAsia="es-ES"/>
    </w:rPr>
  </w:style>
  <w:style w:type="character" w:styleId="Refdecomentario">
    <w:name w:val="annotation reference"/>
    <w:semiHidden/>
    <w:rsid w:val="00C70E7A"/>
    <w:rPr>
      <w:sz w:val="16"/>
      <w:szCs w:val="16"/>
    </w:rPr>
  </w:style>
  <w:style w:type="paragraph" w:styleId="Textocomentario">
    <w:name w:val="annotation text"/>
    <w:basedOn w:val="Normal"/>
    <w:link w:val="TextocomentarioCar"/>
    <w:semiHidden/>
    <w:rsid w:val="00C70E7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C70E7A"/>
    <w:rPr>
      <w:rFonts w:ascii="Times New Roman" w:eastAsia="Times New Roman" w:hAnsi="Times New Roman" w:cs="Times New Roman"/>
      <w:sz w:val="20"/>
      <w:szCs w:val="20"/>
      <w:lang w:val="es-ES" w:eastAsia="es-ES"/>
    </w:rPr>
  </w:style>
  <w:style w:type="paragraph" w:customStyle="1" w:styleId="nORMALARIAL">
    <w:name w:val="nORMAL ARIAL"/>
    <w:basedOn w:val="Normal"/>
    <w:link w:val="nORMALARIALCar"/>
    <w:qFormat/>
    <w:rsid w:val="00C70E7A"/>
    <w:pPr>
      <w:spacing w:after="0" w:line="276" w:lineRule="auto"/>
      <w:ind w:left="426"/>
      <w:jc w:val="both"/>
    </w:pPr>
    <w:rPr>
      <w:rFonts w:ascii="Arial" w:eastAsia="Calibri" w:hAnsi="Arial" w:cs="Arial"/>
    </w:rPr>
  </w:style>
  <w:style w:type="character" w:customStyle="1" w:styleId="nORMALARIALCar">
    <w:name w:val="nORMAL ARIAL Car"/>
    <w:link w:val="nORMALARIAL"/>
    <w:rsid w:val="00C70E7A"/>
    <w:rPr>
      <w:rFonts w:ascii="Arial" w:eastAsia="Calibri" w:hAnsi="Arial" w:cs="Arial"/>
    </w:rPr>
  </w:style>
  <w:style w:type="paragraph" w:customStyle="1" w:styleId="Estilo1">
    <w:name w:val="Estilo1"/>
    <w:basedOn w:val="Ttulo1"/>
    <w:next w:val="Estilo2"/>
    <w:qFormat/>
    <w:rsid w:val="00C70E7A"/>
    <w:pPr>
      <w:numPr>
        <w:numId w:val="10"/>
      </w:numPr>
      <w:spacing w:before="480" w:line="276" w:lineRule="auto"/>
      <w:jc w:val="both"/>
    </w:pPr>
    <w:rPr>
      <w:rFonts w:ascii="Arial" w:eastAsia="Times New Roman" w:hAnsi="Arial" w:cs="Arial"/>
      <w:b/>
      <w:bCs/>
      <w:color w:val="auto"/>
      <w:sz w:val="22"/>
      <w:szCs w:val="28"/>
    </w:rPr>
  </w:style>
  <w:style w:type="paragraph" w:customStyle="1" w:styleId="Estilo2">
    <w:name w:val="Estilo2"/>
    <w:basedOn w:val="Ttulo2"/>
    <w:next w:val="nORMALARIAL"/>
    <w:link w:val="Estilo2Car"/>
    <w:qFormat/>
    <w:rsid w:val="00C70E7A"/>
    <w:pPr>
      <w:numPr>
        <w:ilvl w:val="1"/>
        <w:numId w:val="10"/>
      </w:numPr>
      <w:spacing w:before="200" w:line="360" w:lineRule="auto"/>
      <w:jc w:val="both"/>
    </w:pPr>
    <w:rPr>
      <w:rFonts w:ascii="Arial" w:eastAsia="Times New Roman" w:hAnsi="Arial" w:cs="Arial"/>
      <w:b/>
      <w:bCs/>
      <w:color w:val="auto"/>
      <w:sz w:val="22"/>
    </w:rPr>
  </w:style>
  <w:style w:type="character" w:customStyle="1" w:styleId="Estilo2Car">
    <w:name w:val="Estilo2 Car"/>
    <w:link w:val="Estilo2"/>
    <w:rsid w:val="00C70E7A"/>
    <w:rPr>
      <w:rFonts w:ascii="Arial" w:eastAsia="Times New Roman" w:hAnsi="Arial" w:cs="Arial"/>
      <w:b/>
      <w:bCs/>
      <w:szCs w:val="26"/>
    </w:rPr>
  </w:style>
  <w:style w:type="paragraph" w:customStyle="1" w:styleId="Estilo3">
    <w:name w:val="Estilo3"/>
    <w:basedOn w:val="Ttulo3"/>
    <w:link w:val="Estilo3Car"/>
    <w:qFormat/>
    <w:rsid w:val="00C70E7A"/>
    <w:pPr>
      <w:numPr>
        <w:ilvl w:val="2"/>
        <w:numId w:val="10"/>
      </w:numPr>
      <w:tabs>
        <w:tab w:val="num" w:pos="360"/>
      </w:tabs>
      <w:spacing w:before="200" w:line="276" w:lineRule="auto"/>
      <w:ind w:left="0" w:firstLine="0"/>
      <w:jc w:val="both"/>
    </w:pPr>
    <w:rPr>
      <w:rFonts w:ascii="Arial" w:eastAsia="Times New Roman" w:hAnsi="Arial" w:cs="Times New Roman"/>
      <w:bCs/>
      <w:color w:val="4F81BD"/>
      <w:sz w:val="22"/>
      <w:szCs w:val="22"/>
    </w:rPr>
  </w:style>
  <w:style w:type="paragraph" w:customStyle="1" w:styleId="Prrafodelista2">
    <w:name w:val="Párrafo de lista2"/>
    <w:basedOn w:val="Normal"/>
    <w:uiPriority w:val="99"/>
    <w:qFormat/>
    <w:rsid w:val="00C70E7A"/>
    <w:pPr>
      <w:spacing w:after="0" w:line="240" w:lineRule="auto"/>
      <w:ind w:left="720"/>
      <w:contextualSpacing/>
    </w:pPr>
    <w:rPr>
      <w:rFonts w:ascii="Cambria" w:eastAsia="MS Mincho" w:hAnsi="Cambria" w:cs="Times New Roman"/>
      <w:sz w:val="24"/>
      <w:szCs w:val="24"/>
      <w:lang w:val="es-ES_tradnl"/>
    </w:rPr>
  </w:style>
  <w:style w:type="character" w:customStyle="1" w:styleId="Ttulo2Car">
    <w:name w:val="Título 2 Car"/>
    <w:basedOn w:val="Fuentedeprrafopredeter"/>
    <w:link w:val="Ttulo2"/>
    <w:uiPriority w:val="9"/>
    <w:semiHidden/>
    <w:rsid w:val="00C70E7A"/>
    <w:rPr>
      <w:rFonts w:asciiTheme="majorHAnsi" w:eastAsiaTheme="majorEastAsia" w:hAnsiTheme="majorHAnsi" w:cstheme="majorBidi"/>
      <w:color w:val="2F5496" w:themeColor="accent1" w:themeShade="BF"/>
      <w:sz w:val="26"/>
      <w:szCs w:val="26"/>
    </w:rPr>
  </w:style>
  <w:style w:type="paragraph" w:styleId="Asuntodelcomentario">
    <w:name w:val="annotation subject"/>
    <w:basedOn w:val="Textocomentario"/>
    <w:next w:val="Textocomentario"/>
    <w:link w:val="AsuntodelcomentarioCar"/>
    <w:semiHidden/>
    <w:unhideWhenUsed/>
    <w:rsid w:val="00E53E16"/>
    <w:pPr>
      <w:spacing w:after="160"/>
    </w:pPr>
    <w:rPr>
      <w:rFonts w:asciiTheme="minorHAnsi" w:eastAsiaTheme="minorHAnsi" w:hAnsiTheme="minorHAnsi" w:cstheme="minorBidi"/>
      <w:b/>
      <w:bCs/>
      <w:lang w:val="es-EC" w:eastAsia="en-US"/>
    </w:rPr>
  </w:style>
  <w:style w:type="character" w:customStyle="1" w:styleId="AsuntodelcomentarioCar">
    <w:name w:val="Asunto del comentario Car"/>
    <w:basedOn w:val="TextocomentarioCar"/>
    <w:link w:val="Asuntodelcomentario"/>
    <w:uiPriority w:val="99"/>
    <w:semiHidden/>
    <w:rsid w:val="00E53E16"/>
    <w:rPr>
      <w:rFonts w:ascii="Times New Roman" w:eastAsia="Times New Roman" w:hAnsi="Times New Roman" w:cs="Times New Roman"/>
      <w:b/>
      <w:bCs/>
      <w:sz w:val="20"/>
      <w:szCs w:val="20"/>
      <w:lang w:val="es-ES" w:eastAsia="es-ES"/>
    </w:rPr>
  </w:style>
  <w:style w:type="character" w:customStyle="1" w:styleId="Ttulo5Car">
    <w:name w:val="Título 5 Car"/>
    <w:basedOn w:val="Fuentedeprrafopredeter"/>
    <w:link w:val="Ttulo5"/>
    <w:uiPriority w:val="9"/>
    <w:semiHidden/>
    <w:rsid w:val="00C1567D"/>
    <w:rPr>
      <w:rFonts w:asciiTheme="majorHAnsi" w:eastAsiaTheme="majorEastAsia" w:hAnsiTheme="majorHAnsi" w:cstheme="majorBidi"/>
      <w:color w:val="2F5496" w:themeColor="accent1" w:themeShade="BF"/>
    </w:rPr>
  </w:style>
  <w:style w:type="character" w:customStyle="1" w:styleId="Ttulo4Car">
    <w:name w:val="Título 4 Car"/>
    <w:basedOn w:val="Fuentedeprrafopredeter"/>
    <w:link w:val="Ttulo4"/>
    <w:rsid w:val="00C1567D"/>
    <w:rPr>
      <w:rFonts w:ascii="Tahoma" w:eastAsia="Times New Roman" w:hAnsi="Tahoma" w:cs="Tahoma"/>
      <w:b/>
      <w:bCs/>
      <w:sz w:val="24"/>
      <w:szCs w:val="20"/>
      <w:lang w:val="es-ES" w:eastAsia="es-ES"/>
    </w:rPr>
  </w:style>
  <w:style w:type="character" w:customStyle="1" w:styleId="Ttulo6Car">
    <w:name w:val="Título 6 Car"/>
    <w:basedOn w:val="Fuentedeprrafopredeter"/>
    <w:link w:val="Ttulo6"/>
    <w:rsid w:val="00C1567D"/>
    <w:rPr>
      <w:rFonts w:ascii="Tahoma" w:eastAsia="Times New Roman" w:hAnsi="Tahoma" w:cs="Tahoma"/>
      <w:b/>
      <w:bCs/>
      <w:spacing w:val="-3"/>
      <w:sz w:val="20"/>
      <w:szCs w:val="20"/>
      <w:lang w:val="es-ES" w:eastAsia="es-ES"/>
    </w:rPr>
  </w:style>
  <w:style w:type="character" w:customStyle="1" w:styleId="Ttulo7Car">
    <w:name w:val="Título 7 Car"/>
    <w:basedOn w:val="Fuentedeprrafopredeter"/>
    <w:link w:val="Ttulo7"/>
    <w:rsid w:val="00C1567D"/>
    <w:rPr>
      <w:rFonts w:ascii="Tahoma" w:eastAsia="Times New Roman" w:hAnsi="Tahoma" w:cs="Tahoma"/>
      <w:b/>
      <w:sz w:val="16"/>
      <w:szCs w:val="20"/>
      <w:lang w:val="es-MX" w:eastAsia="es-ES"/>
    </w:rPr>
  </w:style>
  <w:style w:type="character" w:customStyle="1" w:styleId="Ttulo8Car">
    <w:name w:val="Título 8 Car"/>
    <w:basedOn w:val="Fuentedeprrafopredeter"/>
    <w:link w:val="Ttulo8"/>
    <w:rsid w:val="00C1567D"/>
    <w:rPr>
      <w:rFonts w:ascii="Tahoma" w:eastAsia="Times New Roman" w:hAnsi="Tahoma" w:cs="Tahoma"/>
      <w:b/>
      <w:sz w:val="20"/>
      <w:szCs w:val="20"/>
      <w:lang w:val="es-MX" w:eastAsia="es-ES"/>
    </w:rPr>
  </w:style>
  <w:style w:type="character" w:customStyle="1" w:styleId="Ttulo9Car">
    <w:name w:val="Título 9 Car"/>
    <w:basedOn w:val="Fuentedeprrafopredeter"/>
    <w:link w:val="Ttulo9"/>
    <w:rsid w:val="00C1567D"/>
    <w:rPr>
      <w:rFonts w:ascii="Tahoma" w:eastAsia="Times New Roman" w:hAnsi="Tahoma" w:cs="Tahoma"/>
      <w:b/>
      <w:sz w:val="18"/>
      <w:szCs w:val="20"/>
      <w:lang w:val="es-MX" w:eastAsia="es-ES"/>
    </w:rPr>
  </w:style>
  <w:style w:type="paragraph" w:styleId="Sangradetextonormal">
    <w:name w:val="Body Text Indent"/>
    <w:basedOn w:val="Normal"/>
    <w:link w:val="SangradetextonormalCar"/>
    <w:rsid w:val="00C1567D"/>
    <w:pPr>
      <w:spacing w:after="0" w:line="240" w:lineRule="auto"/>
      <w:ind w:left="2410" w:hanging="2410"/>
    </w:pPr>
    <w:rPr>
      <w:rFonts w:ascii="Times New Roman" w:eastAsia="Times New Roman" w:hAnsi="Times New Roman" w:cs="Times New Roman"/>
      <w:sz w:val="24"/>
      <w:szCs w:val="20"/>
      <w:lang w:val="es-MX" w:eastAsia="es-ES"/>
    </w:rPr>
  </w:style>
  <w:style w:type="character" w:customStyle="1" w:styleId="SangradetextonormalCar">
    <w:name w:val="Sangría de texto normal Car"/>
    <w:basedOn w:val="Fuentedeprrafopredeter"/>
    <w:link w:val="Sangradetextonormal"/>
    <w:rsid w:val="00C1567D"/>
    <w:rPr>
      <w:rFonts w:ascii="Times New Roman" w:eastAsia="Times New Roman" w:hAnsi="Times New Roman" w:cs="Times New Roman"/>
      <w:sz w:val="24"/>
      <w:szCs w:val="20"/>
      <w:lang w:val="es-MX" w:eastAsia="es-ES"/>
    </w:rPr>
  </w:style>
  <w:style w:type="paragraph" w:styleId="Sangra2detindependiente">
    <w:name w:val="Body Text Indent 2"/>
    <w:basedOn w:val="Normal"/>
    <w:link w:val="Sangra2detindependienteCar"/>
    <w:rsid w:val="00C1567D"/>
    <w:pPr>
      <w:spacing w:after="0" w:line="240" w:lineRule="auto"/>
      <w:ind w:left="709"/>
      <w:jc w:val="both"/>
    </w:pPr>
    <w:rPr>
      <w:rFonts w:ascii="Tahoma" w:eastAsia="Times New Roman" w:hAnsi="Tahoma" w:cs="Tahoma"/>
      <w:sz w:val="20"/>
      <w:szCs w:val="20"/>
      <w:lang w:val="es-MX" w:eastAsia="es-ES"/>
    </w:rPr>
  </w:style>
  <w:style w:type="character" w:customStyle="1" w:styleId="Sangra2detindependienteCar">
    <w:name w:val="Sangría 2 de t. independiente Car"/>
    <w:basedOn w:val="Fuentedeprrafopredeter"/>
    <w:link w:val="Sangra2detindependiente"/>
    <w:rsid w:val="00C1567D"/>
    <w:rPr>
      <w:rFonts w:ascii="Tahoma" w:eastAsia="Times New Roman" w:hAnsi="Tahoma" w:cs="Tahoma"/>
      <w:sz w:val="20"/>
      <w:szCs w:val="20"/>
      <w:lang w:val="es-MX" w:eastAsia="es-ES"/>
    </w:rPr>
  </w:style>
  <w:style w:type="paragraph" w:styleId="Textoindependiente2">
    <w:name w:val="Body Text 2"/>
    <w:basedOn w:val="Normal"/>
    <w:link w:val="Textoindependiente2Car"/>
    <w:rsid w:val="00C1567D"/>
    <w:pPr>
      <w:tabs>
        <w:tab w:val="left" w:pos="993"/>
      </w:tabs>
      <w:spacing w:after="0" w:line="24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rsid w:val="00C1567D"/>
    <w:rPr>
      <w:rFonts w:ascii="Arial" w:eastAsia="Times New Roman" w:hAnsi="Arial" w:cs="Times New Roman"/>
      <w:szCs w:val="20"/>
      <w:lang w:val="es-ES_tradnl" w:eastAsia="es-ES"/>
    </w:rPr>
  </w:style>
  <w:style w:type="paragraph" w:styleId="Sangra3detindependiente">
    <w:name w:val="Body Text Indent 3"/>
    <w:basedOn w:val="Normal"/>
    <w:link w:val="Sangra3detindependienteCar"/>
    <w:rsid w:val="00C1567D"/>
    <w:pPr>
      <w:spacing w:after="0" w:line="240" w:lineRule="auto"/>
      <w:ind w:left="708"/>
      <w:jc w:val="both"/>
    </w:pPr>
    <w:rPr>
      <w:rFonts w:ascii="Century" w:eastAsia="Times New Roman" w:hAnsi="Century" w:cs="Times New Roman"/>
      <w:bCs/>
      <w:szCs w:val="20"/>
      <w:lang w:val="es-MX" w:eastAsia="es-ES"/>
    </w:rPr>
  </w:style>
  <w:style w:type="character" w:customStyle="1" w:styleId="Sangra3detindependienteCar">
    <w:name w:val="Sangría 3 de t. independiente Car"/>
    <w:basedOn w:val="Fuentedeprrafopredeter"/>
    <w:link w:val="Sangra3detindependiente"/>
    <w:rsid w:val="00C1567D"/>
    <w:rPr>
      <w:rFonts w:ascii="Century" w:eastAsia="Times New Roman" w:hAnsi="Century" w:cs="Times New Roman"/>
      <w:bCs/>
      <w:szCs w:val="20"/>
      <w:lang w:val="es-MX" w:eastAsia="es-ES"/>
    </w:rPr>
  </w:style>
  <w:style w:type="character" w:styleId="Nmerodepgina">
    <w:name w:val="page number"/>
    <w:basedOn w:val="Fuentedeprrafopredeter"/>
    <w:rsid w:val="00C1567D"/>
  </w:style>
  <w:style w:type="paragraph" w:styleId="Textoindependiente3">
    <w:name w:val="Body Text 3"/>
    <w:basedOn w:val="Normal"/>
    <w:link w:val="Textoindependiente3Car"/>
    <w:rsid w:val="00C1567D"/>
    <w:pPr>
      <w:spacing w:after="0" w:line="240" w:lineRule="auto"/>
      <w:jc w:val="center"/>
    </w:pPr>
    <w:rPr>
      <w:rFonts w:ascii="Arial" w:eastAsia="Times New Roman" w:hAnsi="Arial" w:cs="Arial"/>
      <w:b/>
      <w:bCs/>
      <w:sz w:val="20"/>
      <w:szCs w:val="20"/>
      <w:lang w:val="es-ES" w:eastAsia="es-ES"/>
    </w:rPr>
  </w:style>
  <w:style w:type="character" w:customStyle="1" w:styleId="Textoindependiente3Car">
    <w:name w:val="Texto independiente 3 Car"/>
    <w:basedOn w:val="Fuentedeprrafopredeter"/>
    <w:link w:val="Textoindependiente3"/>
    <w:rsid w:val="00C1567D"/>
    <w:rPr>
      <w:rFonts w:ascii="Arial" w:eastAsia="Times New Roman" w:hAnsi="Arial" w:cs="Arial"/>
      <w:b/>
      <w:bCs/>
      <w:sz w:val="20"/>
      <w:szCs w:val="20"/>
      <w:lang w:val="es-ES" w:eastAsia="es-ES"/>
    </w:rPr>
  </w:style>
  <w:style w:type="paragraph" w:styleId="Textodeglobo">
    <w:name w:val="Balloon Text"/>
    <w:basedOn w:val="Normal"/>
    <w:link w:val="TextodegloboCar"/>
    <w:semiHidden/>
    <w:rsid w:val="00C1567D"/>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C1567D"/>
    <w:rPr>
      <w:rFonts w:ascii="Tahoma" w:eastAsia="Times New Roman" w:hAnsi="Tahoma" w:cs="Tahoma"/>
      <w:sz w:val="16"/>
      <w:szCs w:val="16"/>
      <w:lang w:val="es-ES" w:eastAsia="es-ES"/>
    </w:rPr>
  </w:style>
  <w:style w:type="table" w:styleId="Tablaconcuadrcula">
    <w:name w:val="Table Grid"/>
    <w:basedOn w:val="Tablanormal"/>
    <w:uiPriority w:val="59"/>
    <w:rsid w:val="00C1567D"/>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C1567D"/>
    <w:rPr>
      <w:color w:val="0000FF"/>
      <w:u w:val="single"/>
    </w:rPr>
  </w:style>
  <w:style w:type="paragraph" w:customStyle="1" w:styleId="Standard">
    <w:name w:val="Standard"/>
    <w:rsid w:val="00C1567D"/>
    <w:pPr>
      <w:suppressAutoHyphens/>
      <w:autoSpaceDN w:val="0"/>
      <w:spacing w:after="200" w:line="276" w:lineRule="auto"/>
      <w:textAlignment w:val="baseline"/>
    </w:pPr>
    <w:rPr>
      <w:rFonts w:ascii="Calibri" w:eastAsia="Calibri" w:hAnsi="Calibri" w:cs="Times New Roman"/>
      <w:kern w:val="3"/>
      <w:lang w:eastAsia="zh-CN"/>
    </w:rPr>
  </w:style>
  <w:style w:type="paragraph" w:customStyle="1" w:styleId="TableContents">
    <w:name w:val="Table Contents"/>
    <w:basedOn w:val="Normal"/>
    <w:rsid w:val="00C1567D"/>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numbering" w:customStyle="1" w:styleId="WW8Num39">
    <w:name w:val="WW8Num39"/>
    <w:basedOn w:val="Sinlista"/>
    <w:rsid w:val="00C1567D"/>
    <w:pPr>
      <w:numPr>
        <w:numId w:val="29"/>
      </w:numPr>
    </w:pPr>
  </w:style>
  <w:style w:type="numbering" w:customStyle="1" w:styleId="WW8Num44">
    <w:name w:val="WW8Num44"/>
    <w:basedOn w:val="Sinlista"/>
    <w:rsid w:val="00C1567D"/>
    <w:pPr>
      <w:numPr>
        <w:numId w:val="30"/>
      </w:numPr>
    </w:pPr>
  </w:style>
  <w:style w:type="numbering" w:customStyle="1" w:styleId="WW8Num38">
    <w:name w:val="WW8Num38"/>
    <w:basedOn w:val="Sinlista"/>
    <w:rsid w:val="00C1567D"/>
    <w:pPr>
      <w:numPr>
        <w:numId w:val="31"/>
      </w:numPr>
    </w:pPr>
  </w:style>
  <w:style w:type="paragraph" w:customStyle="1" w:styleId="Default">
    <w:name w:val="Default"/>
    <w:rsid w:val="00C1567D"/>
    <w:pPr>
      <w:autoSpaceDE w:val="0"/>
      <w:autoSpaceDN w:val="0"/>
      <w:adjustRightInd w:val="0"/>
      <w:spacing w:after="0" w:line="240" w:lineRule="auto"/>
    </w:pPr>
    <w:rPr>
      <w:rFonts w:ascii="Arial" w:eastAsia="Calibri" w:hAnsi="Arial" w:cs="Arial"/>
      <w:color w:val="000000"/>
      <w:sz w:val="24"/>
      <w:szCs w:val="24"/>
      <w:lang w:val="es-ES"/>
    </w:rPr>
  </w:style>
  <w:style w:type="character" w:styleId="nfasissutil">
    <w:name w:val="Subtle Emphasis"/>
    <w:uiPriority w:val="19"/>
    <w:qFormat/>
    <w:rsid w:val="00C1567D"/>
    <w:rPr>
      <w:i/>
      <w:iCs/>
      <w:color w:val="808080"/>
    </w:rPr>
  </w:style>
  <w:style w:type="paragraph" w:styleId="Sinespaciado">
    <w:name w:val="No Spacing"/>
    <w:uiPriority w:val="1"/>
    <w:qFormat/>
    <w:rsid w:val="00C1567D"/>
    <w:pPr>
      <w:spacing w:after="0" w:line="240" w:lineRule="auto"/>
    </w:pPr>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rsid w:val="00C1567D"/>
    <w:pPr>
      <w:spacing w:after="200" w:line="240" w:lineRule="auto"/>
      <w:jc w:val="both"/>
    </w:pPr>
    <w:rPr>
      <w:rFonts w:ascii="Arial" w:eastAsia="Calibri" w:hAnsi="Arial" w:cs="Arial"/>
      <w:sz w:val="24"/>
      <w:szCs w:val="24"/>
    </w:rPr>
  </w:style>
  <w:style w:type="character" w:customStyle="1" w:styleId="TEXTOCar">
    <w:name w:val="TEXTO Car"/>
    <w:link w:val="TEXTO"/>
    <w:rsid w:val="00C1567D"/>
    <w:rPr>
      <w:rFonts w:ascii="Arial" w:eastAsia="Calibri" w:hAnsi="Arial" w:cs="Arial"/>
      <w:sz w:val="24"/>
      <w:szCs w:val="24"/>
    </w:rPr>
  </w:style>
  <w:style w:type="paragraph" w:customStyle="1" w:styleId="NormalArial11">
    <w:name w:val="Normal Arial 11"/>
    <w:basedOn w:val="Normal"/>
    <w:link w:val="NormalArial11Car"/>
    <w:qFormat/>
    <w:rsid w:val="00C1567D"/>
    <w:pPr>
      <w:suppressAutoHyphens/>
      <w:spacing w:after="0" w:line="276" w:lineRule="auto"/>
      <w:ind w:left="425"/>
      <w:jc w:val="both"/>
    </w:pPr>
    <w:rPr>
      <w:rFonts w:ascii="Arial" w:eastAsia="Times New Roman" w:hAnsi="Arial" w:cs="Arial"/>
      <w:lang w:val="es-ES" w:eastAsia="ar-SA"/>
    </w:rPr>
  </w:style>
  <w:style w:type="character" w:customStyle="1" w:styleId="NormalArial11Car">
    <w:name w:val="Normal Arial 11 Car"/>
    <w:link w:val="NormalArial11"/>
    <w:rsid w:val="00C1567D"/>
    <w:rPr>
      <w:rFonts w:ascii="Arial" w:eastAsia="Times New Roman" w:hAnsi="Arial" w:cs="Arial"/>
      <w:lang w:val="es-ES" w:eastAsia="ar-SA"/>
    </w:rPr>
  </w:style>
  <w:style w:type="character" w:customStyle="1" w:styleId="Estilo3Car">
    <w:name w:val="Estilo3 Car"/>
    <w:link w:val="Estilo3"/>
    <w:rsid w:val="00C1567D"/>
    <w:rPr>
      <w:rFonts w:ascii="Arial" w:eastAsia="Times New Roman" w:hAnsi="Arial" w:cs="Times New Roman"/>
      <w:bCs/>
      <w:color w:val="4F81BD"/>
    </w:rPr>
  </w:style>
  <w:style w:type="paragraph" w:customStyle="1" w:styleId="A">
    <w:name w:val="A."/>
    <w:basedOn w:val="Normal"/>
    <w:link w:val="ACar"/>
    <w:qFormat/>
    <w:rsid w:val="00C1567D"/>
    <w:pPr>
      <w:keepNext/>
      <w:keepLines/>
      <w:numPr>
        <w:numId w:val="32"/>
      </w:numPr>
      <w:spacing w:before="200" w:after="0" w:line="240" w:lineRule="auto"/>
      <w:ind w:left="360"/>
      <w:jc w:val="both"/>
      <w:outlineLvl w:val="3"/>
    </w:pPr>
    <w:rPr>
      <w:rFonts w:ascii="Arial" w:eastAsia="Times New Roman" w:hAnsi="Arial" w:cs="Times New Roman"/>
      <w:b/>
      <w:bCs/>
      <w:iCs/>
      <w:szCs w:val="26"/>
      <w:lang w:eastAsia="es-EC"/>
    </w:rPr>
  </w:style>
  <w:style w:type="character" w:customStyle="1" w:styleId="ACar">
    <w:name w:val="A. Car"/>
    <w:link w:val="A"/>
    <w:rsid w:val="00C1567D"/>
    <w:rPr>
      <w:rFonts w:ascii="Arial" w:eastAsia="Times New Roman" w:hAnsi="Arial" w:cs="Times New Roman"/>
      <w:b/>
      <w:bCs/>
      <w:iCs/>
      <w:szCs w:val="26"/>
      <w:lang w:eastAsia="es-EC"/>
    </w:rPr>
  </w:style>
  <w:style w:type="paragraph" w:customStyle="1" w:styleId="Cuadrculamediana2">
    <w:name w:val="Cuadrícula mediana 2"/>
    <w:link w:val="Cuadrculamediana2Car"/>
    <w:uiPriority w:val="99"/>
    <w:qFormat/>
    <w:rsid w:val="00C1567D"/>
    <w:pPr>
      <w:spacing w:after="0" w:line="240" w:lineRule="auto"/>
    </w:pPr>
    <w:rPr>
      <w:rFonts w:ascii="Calibri" w:eastAsia="Times New Roman" w:hAnsi="Calibri" w:cs="Times New Roman"/>
    </w:rPr>
  </w:style>
  <w:style w:type="character" w:customStyle="1" w:styleId="Cuadrculamediana2Car">
    <w:name w:val="Cuadrícula mediana 2 Car"/>
    <w:link w:val="Cuadrculamediana2"/>
    <w:uiPriority w:val="99"/>
    <w:rsid w:val="00C1567D"/>
    <w:rPr>
      <w:rFonts w:ascii="Calibri" w:eastAsia="Times New Roman" w:hAnsi="Calibri" w:cs="Times New Roman"/>
    </w:rPr>
  </w:style>
  <w:style w:type="paragraph" w:styleId="Revisin">
    <w:name w:val="Revision"/>
    <w:hidden/>
    <w:uiPriority w:val="99"/>
    <w:semiHidden/>
    <w:rsid w:val="00C1567D"/>
    <w:pPr>
      <w:spacing w:after="0" w:line="240" w:lineRule="auto"/>
    </w:pPr>
    <w:rPr>
      <w:rFonts w:ascii="Times New Roman" w:eastAsia="Times New Roman" w:hAnsi="Times New Roman" w:cs="Times New Roman"/>
      <w:sz w:val="24"/>
      <w:szCs w:val="20"/>
      <w:lang w:val="es-ES" w:eastAsia="es-ES"/>
    </w:rPr>
  </w:style>
  <w:style w:type="paragraph" w:styleId="Textonotaalfinal">
    <w:name w:val="endnote text"/>
    <w:basedOn w:val="Normal"/>
    <w:link w:val="TextonotaalfinalCar"/>
    <w:rsid w:val="00C1567D"/>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C1567D"/>
    <w:rPr>
      <w:rFonts w:ascii="Times New Roman" w:eastAsia="Times New Roman" w:hAnsi="Times New Roman" w:cs="Times New Roman"/>
      <w:sz w:val="20"/>
      <w:szCs w:val="20"/>
      <w:lang w:val="es-ES" w:eastAsia="es-ES"/>
    </w:rPr>
  </w:style>
  <w:style w:type="character" w:styleId="Refdenotaalfinal">
    <w:name w:val="endnote reference"/>
    <w:rsid w:val="00C1567D"/>
    <w:rPr>
      <w:vertAlign w:val="superscript"/>
    </w:rPr>
  </w:style>
  <w:style w:type="paragraph" w:customStyle="1" w:styleId="TableParagraph">
    <w:name w:val="Table Paragraph"/>
    <w:basedOn w:val="Normal"/>
    <w:uiPriority w:val="1"/>
    <w:qFormat/>
    <w:rsid w:val="00C1567D"/>
    <w:pPr>
      <w:widowControl w:val="0"/>
      <w:spacing w:after="0" w:line="270" w:lineRule="exact"/>
      <w:ind w:left="103"/>
    </w:pPr>
    <w:rPr>
      <w:rFonts w:ascii="Times New Roman" w:eastAsia="Times New Roman" w:hAnsi="Times New Roman" w:cs="Times New Roman"/>
      <w:lang w:val="en-US"/>
    </w:rPr>
  </w:style>
  <w:style w:type="character" w:styleId="Hipervnculovisitado">
    <w:name w:val="FollowedHyperlink"/>
    <w:rsid w:val="00C1567D"/>
    <w:rPr>
      <w:color w:val="954F72"/>
      <w:u w:val="single"/>
    </w:rPr>
  </w:style>
  <w:style w:type="paragraph" w:styleId="TtuloTDC">
    <w:name w:val="TOC Heading"/>
    <w:basedOn w:val="Ttulo1"/>
    <w:next w:val="Normal"/>
    <w:uiPriority w:val="39"/>
    <w:unhideWhenUsed/>
    <w:qFormat/>
    <w:rsid w:val="00C1567D"/>
    <w:pPr>
      <w:outlineLvl w:val="9"/>
    </w:pPr>
    <w:rPr>
      <w:lang w:eastAsia="es-EC"/>
    </w:rPr>
  </w:style>
  <w:style w:type="paragraph" w:styleId="TDC2">
    <w:name w:val="toc 2"/>
    <w:basedOn w:val="Normal"/>
    <w:next w:val="Normal"/>
    <w:autoRedefine/>
    <w:uiPriority w:val="39"/>
    <w:unhideWhenUsed/>
    <w:rsid w:val="00C1567D"/>
    <w:pPr>
      <w:spacing w:after="100"/>
      <w:ind w:left="220"/>
    </w:pPr>
    <w:rPr>
      <w:rFonts w:eastAsiaTheme="minorEastAsia" w:cs="Times New Roman"/>
      <w:lang w:eastAsia="es-EC"/>
    </w:rPr>
  </w:style>
  <w:style w:type="paragraph" w:styleId="TDC1">
    <w:name w:val="toc 1"/>
    <w:basedOn w:val="Normal"/>
    <w:next w:val="Normal"/>
    <w:autoRedefine/>
    <w:uiPriority w:val="39"/>
    <w:unhideWhenUsed/>
    <w:rsid w:val="00C1567D"/>
    <w:pPr>
      <w:spacing w:after="100"/>
    </w:pPr>
    <w:rPr>
      <w:rFonts w:eastAsiaTheme="minorEastAsia" w:cs="Times New Roman"/>
      <w:lang w:eastAsia="es-EC"/>
    </w:rPr>
  </w:style>
  <w:style w:type="paragraph" w:styleId="TDC3">
    <w:name w:val="toc 3"/>
    <w:basedOn w:val="Normal"/>
    <w:next w:val="Normal"/>
    <w:autoRedefine/>
    <w:uiPriority w:val="39"/>
    <w:unhideWhenUsed/>
    <w:rsid w:val="00C1567D"/>
    <w:pPr>
      <w:spacing w:after="100"/>
      <w:ind w:left="440"/>
    </w:pPr>
    <w:rPr>
      <w:rFonts w:eastAsiaTheme="minorEastAsia" w:cs="Times New Roman"/>
      <w:lang w:eastAsia="es-EC"/>
    </w:rPr>
  </w:style>
  <w:style w:type="character" w:customStyle="1" w:styleId="Fuentedeprrafopredeter6">
    <w:name w:val="Fuente de párrafo predeter.6"/>
    <w:rsid w:val="00C1567D"/>
  </w:style>
  <w:style w:type="paragraph" w:customStyle="1" w:styleId="TITULO2">
    <w:name w:val="TITULO 2"/>
    <w:basedOn w:val="Normal"/>
    <w:link w:val="TITULO2Car"/>
    <w:qFormat/>
    <w:rsid w:val="00C1567D"/>
    <w:pPr>
      <w:spacing w:after="200" w:line="276" w:lineRule="auto"/>
      <w:jc w:val="both"/>
    </w:pPr>
    <w:rPr>
      <w:rFonts w:ascii="Times New Roman" w:hAnsi="Times New Roman"/>
      <w:b/>
      <w:u w:val="single"/>
    </w:rPr>
  </w:style>
  <w:style w:type="character" w:customStyle="1" w:styleId="TITULO2Car">
    <w:name w:val="TITULO 2 Car"/>
    <w:basedOn w:val="Fuentedeprrafopredeter"/>
    <w:link w:val="TITULO2"/>
    <w:rsid w:val="00C1567D"/>
    <w:rPr>
      <w:rFonts w:ascii="Times New Roman" w:hAnsi="Times New Roman"/>
      <w:b/>
      <w:u w:val="single"/>
    </w:rPr>
  </w:style>
  <w:style w:type="paragraph" w:customStyle="1" w:styleId="TITULO3">
    <w:name w:val="TITULO 3"/>
    <w:basedOn w:val="Normal"/>
    <w:link w:val="TITULO3Car"/>
    <w:qFormat/>
    <w:rsid w:val="00C1567D"/>
    <w:pPr>
      <w:spacing w:after="200" w:line="276" w:lineRule="auto"/>
      <w:jc w:val="both"/>
    </w:pPr>
    <w:rPr>
      <w:rFonts w:ascii="Times New Roman" w:hAnsi="Times New Roman"/>
      <w:b/>
    </w:rPr>
  </w:style>
  <w:style w:type="character" w:customStyle="1" w:styleId="TITULO3Car">
    <w:name w:val="TITULO 3 Car"/>
    <w:basedOn w:val="Fuentedeprrafopredeter"/>
    <w:link w:val="TITULO3"/>
    <w:rsid w:val="00C1567D"/>
    <w:rPr>
      <w:rFonts w:ascii="Times New Roman" w:hAnsi="Times New Roman"/>
      <w:b/>
    </w:rPr>
  </w:style>
  <w:style w:type="table" w:customStyle="1" w:styleId="TableNormal1">
    <w:name w:val="Table Normal1"/>
    <w:uiPriority w:val="2"/>
    <w:semiHidden/>
    <w:unhideWhenUsed/>
    <w:qFormat/>
    <w:rsid w:val="00F30E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1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A3A9-22F8-41A4-9735-2D724C35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16442</Words>
  <Characters>90433</Characters>
  <Application>Microsoft Office Word</Application>
  <DocSecurity>0</DocSecurity>
  <Lines>753</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CUELLAR</dc:creator>
  <cp:lastModifiedBy>andrea salazar moreno</cp:lastModifiedBy>
  <cp:revision>2</cp:revision>
  <dcterms:created xsi:type="dcterms:W3CDTF">2021-03-01T17:54:00Z</dcterms:created>
  <dcterms:modified xsi:type="dcterms:W3CDTF">2021-03-01T17:54:00Z</dcterms:modified>
</cp:coreProperties>
</file>